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5875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B5875A">
      <w:pPr>
        <w:spacing w:after="0" w:line="240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B807FE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7679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EB5875E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14:paraId="62B53905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14:paraId="49672F75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14:paraId="2E1A7545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811B53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A615D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3B738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Математика</w:t>
      </w:r>
    </w:p>
    <w:p w14:paraId="24D8BE0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9FFE957">
      <w:pPr>
        <w:jc w:val="center"/>
        <w:rPr>
          <w:rFonts w:ascii="Times New Roman" w:hAnsi="Times New Roman" w:cs="Times New Roman"/>
          <w:szCs w:val="24"/>
        </w:rPr>
      </w:pPr>
    </w:p>
    <w:p w14:paraId="59A788AB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B32EE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BFC16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0E6E66F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52317E0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E57C74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905A9C6">
      <w:pPr>
        <w:spacing w:after="0" w:line="240" w:lineRule="auto"/>
        <w:jc w:val="center"/>
        <w:rPr>
          <w:rFonts w:ascii="Bookman Old Style" w:hAnsi="Bookman Old Style" w:cs="Times New Roman"/>
          <w:b/>
          <w:bCs/>
          <w:spacing w:val="60"/>
          <w:sz w:val="24"/>
          <w:szCs w:val="24"/>
        </w:rPr>
      </w:pPr>
    </w:p>
    <w:p w14:paraId="5EB58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6507F9">
      <w:pPr>
        <w:pStyle w:val="62"/>
        <w:spacing w:line="240" w:lineRule="auto"/>
      </w:pPr>
    </w:p>
    <w:p w14:paraId="59877766">
      <w:pPr>
        <w:spacing w:after="0" w:line="240" w:lineRule="auto"/>
      </w:pPr>
    </w:p>
    <w:p w14:paraId="3BB02913">
      <w:pPr>
        <w:spacing w:after="0" w:line="240" w:lineRule="auto"/>
      </w:pPr>
    </w:p>
    <w:p w14:paraId="6288851A">
      <w:pPr>
        <w:spacing w:after="0" w:line="240" w:lineRule="auto"/>
      </w:pPr>
    </w:p>
    <w:p w14:paraId="4F306EF5">
      <w:pPr>
        <w:spacing w:after="0" w:line="240" w:lineRule="auto"/>
      </w:pPr>
    </w:p>
    <w:p w14:paraId="62811C08">
      <w:pPr>
        <w:pStyle w:val="2"/>
        <w:spacing w:line="240" w:lineRule="auto"/>
      </w:pPr>
      <w:bookmarkStart w:id="0" w:name="_Toc68423412"/>
      <w:bookmarkStart w:id="1" w:name="_Toc68423270"/>
      <w:r>
        <w:t>Оглавление</w:t>
      </w:r>
      <w:bookmarkEnd w:id="0"/>
      <w:bookmarkEnd w:id="1"/>
    </w:p>
    <w:p w14:paraId="7DEE3261">
      <w:pPr>
        <w:pStyle w:val="2"/>
        <w:spacing w:line="240" w:lineRule="auto"/>
      </w:pPr>
    </w:p>
    <w:sdt>
      <w:sdtPr>
        <w:rPr>
          <w:rFonts w:asciiTheme="minorHAnsi" w:hAnsiTheme="minorHAnsi" w:eastAsiaTheme="minorEastAsia" w:cstheme="minorBidi"/>
          <w:color w:val="auto"/>
          <w:sz w:val="22"/>
          <w:szCs w:val="22"/>
        </w:rPr>
        <w:id w:val="198111659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sz w:val="22"/>
          <w:szCs w:val="22"/>
        </w:rPr>
      </w:sdtEndPr>
      <w:sdtContent>
        <w:p w14:paraId="1E5FECA1">
          <w:pPr>
            <w:pStyle w:val="119"/>
            <w:tabs>
              <w:tab w:val="left" w:pos="851"/>
            </w:tabs>
            <w:spacing w:before="0" w:line="240" w:lineRule="auto"/>
            <w:ind w:right="850"/>
            <w:rPr>
              <w:rFonts w:asciiTheme="minorHAnsi" w:hAnsiTheme="minorHAnsi" w:eastAsiaTheme="minorEastAsia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61059C07">
          <w:pPr>
            <w:pStyle w:val="29"/>
            <w:tabs>
              <w:tab w:val="left" w:pos="851"/>
            </w:tabs>
            <w:ind w:right="850"/>
            <w:rPr>
              <w:rFonts w:ascii="Times New Roman" w:hAnsi="Times New Roman" w:cs="Times New Roman" w:eastAsiaTheme="minorEastAsia"/>
            </w:rPr>
          </w:pPr>
          <w:r>
            <w:fldChar w:fldCharType="begin"/>
          </w:r>
          <w:r>
            <w:instrText xml:space="preserve"> HYPERLINK \l "_Toc68423413" </w:instrText>
          </w:r>
          <w:r>
            <w:fldChar w:fldCharType="separate"/>
          </w:r>
          <w:r>
            <w:rPr>
              <w:rStyle w:val="15"/>
              <w:rFonts w:ascii="Times New Roman" w:hAnsi="Times New Roman" w:cs="Times New Roman"/>
            </w:rPr>
            <w:t>1. ПОЯСНИТЕЛЬНАЯ ЗАПИСКА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_Toc68423413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3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 w14:paraId="6052AAC2">
          <w:pPr>
            <w:pStyle w:val="29"/>
            <w:tabs>
              <w:tab w:val="left" w:pos="851"/>
              <w:tab w:val="left" w:pos="880"/>
            </w:tabs>
            <w:ind w:right="850"/>
            <w:rPr>
              <w:rFonts w:ascii="Times New Roman" w:hAnsi="Times New Roman" w:cs="Times New Roman" w:eastAsiaTheme="minorEastAsia"/>
            </w:rPr>
          </w:pPr>
          <w:r>
            <w:fldChar w:fldCharType="begin"/>
          </w:r>
          <w:r>
            <w:instrText xml:space="preserve"> HYPERLINK \l "_Toc68423417" </w:instrText>
          </w:r>
          <w:r>
            <w:fldChar w:fldCharType="separate"/>
          </w:r>
          <w:r>
            <w:rPr>
              <w:rStyle w:val="15"/>
              <w:rFonts w:ascii="Times New Roman" w:hAnsi="Times New Roman" w:cs="Times New Roman"/>
            </w:rPr>
            <w:t>2.</w:t>
          </w:r>
          <w:r>
            <w:rPr>
              <w:rFonts w:ascii="Times New Roman" w:hAnsi="Times New Roman" w:cs="Times New Roman" w:eastAsiaTheme="minorEastAsia"/>
            </w:rPr>
            <w:t xml:space="preserve"> </w:t>
          </w:r>
          <w:r>
            <w:rPr>
              <w:rStyle w:val="15"/>
              <w:rFonts w:ascii="Times New Roman" w:hAnsi="Times New Roman" w:cs="Times New Roman"/>
            </w:rPr>
    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_Toc68423417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 w14:paraId="5C000487">
          <w:pPr>
            <w:pStyle w:val="29"/>
            <w:tabs>
              <w:tab w:val="left" w:pos="851"/>
            </w:tabs>
            <w:ind w:right="850"/>
            <w:rPr>
              <w:rFonts w:ascii="Times New Roman" w:hAnsi="Times New Roman" w:cs="Times New Roman" w:eastAsiaTheme="minorEastAsia"/>
            </w:rPr>
          </w:pPr>
          <w:r>
            <w:fldChar w:fldCharType="begin"/>
          </w:r>
          <w:r>
            <w:instrText xml:space="preserve"> HYPERLINK \l "_Toc68423439" </w:instrText>
          </w:r>
          <w:r>
            <w:fldChar w:fldCharType="separate"/>
          </w:r>
          <w:r>
            <w:rPr>
              <w:rStyle w:val="15"/>
              <w:rFonts w:ascii="Times New Roman" w:hAnsi="Times New Roman" w:cs="Times New Roman"/>
            </w:rPr>
    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_Toc68423439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12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 w14:paraId="72C7915D">
          <w:pPr>
            <w:tabs>
              <w:tab w:val="left" w:pos="851"/>
            </w:tabs>
            <w:spacing w:after="0" w:line="240" w:lineRule="auto"/>
            <w:ind w:right="850"/>
          </w:pPr>
          <w:r>
            <w:rPr>
              <w:b/>
              <w:bCs/>
            </w:rPr>
            <w:fldChar w:fldCharType="end"/>
          </w:r>
        </w:p>
      </w:sdtContent>
    </w:sdt>
    <w:p w14:paraId="4BE0E7E9">
      <w:pPr>
        <w:spacing w:after="0" w:line="240" w:lineRule="auto"/>
        <w:ind w:right="708"/>
      </w:pPr>
    </w:p>
    <w:p w14:paraId="7B562D3F">
      <w:pPr>
        <w:spacing w:after="0" w:line="240" w:lineRule="auto"/>
      </w:pPr>
    </w:p>
    <w:p w14:paraId="5EB58773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EB58774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5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6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7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9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A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B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D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E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7F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0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2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3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4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5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58786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2C740FF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headerReference r:id="rId5" w:type="default"/>
          <w:pgSz w:w="11907" w:h="16839"/>
          <w:pgMar w:top="851" w:right="851" w:bottom="567" w:left="1134" w:header="567" w:footer="567" w:gutter="0"/>
          <w:cols w:space="720" w:num="1"/>
          <w:titlePg/>
          <w:docGrid w:linePitch="299" w:charSpace="0"/>
        </w:sectPr>
      </w:pPr>
    </w:p>
    <w:p w14:paraId="5EB58787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7653F9E">
      <w:pPr>
        <w:pStyle w:val="2"/>
        <w:spacing w:line="240" w:lineRule="auto"/>
      </w:pPr>
    </w:p>
    <w:p w14:paraId="32103BB7">
      <w:pPr>
        <w:pStyle w:val="2"/>
        <w:spacing w:line="240" w:lineRule="auto"/>
      </w:pPr>
    </w:p>
    <w:p w14:paraId="295F80C7">
      <w:pPr>
        <w:spacing w:after="0" w:line="240" w:lineRule="auto"/>
      </w:pPr>
    </w:p>
    <w:p w14:paraId="5EB58796">
      <w:pPr>
        <w:pStyle w:val="2"/>
        <w:spacing w:line="240" w:lineRule="auto"/>
      </w:pPr>
      <w:bookmarkStart w:id="2" w:name="_Toc68423413"/>
      <w:bookmarkStart w:id="3" w:name="_Toc68423271"/>
      <w:r>
        <w:t>1. ПОЯСНИТЕЛЬНАЯ ЗАПИСКА</w:t>
      </w:r>
      <w:bookmarkEnd w:id="2"/>
      <w:bookmarkEnd w:id="3"/>
    </w:p>
    <w:p w14:paraId="04BF4967">
      <w:pPr>
        <w:pStyle w:val="60"/>
        <w:tabs>
          <w:tab w:val="left" w:pos="426"/>
        </w:tabs>
        <w:spacing w:before="0" w:beforeAutospacing="0" w:after="0" w:afterAutospacing="0"/>
        <w:ind w:firstLine="426"/>
        <w:jc w:val="both"/>
      </w:pPr>
    </w:p>
    <w:p w14:paraId="5EB58797">
      <w:pPr>
        <w:pStyle w:val="60"/>
        <w:tabs>
          <w:tab w:val="left" w:pos="426"/>
        </w:tabs>
        <w:spacing w:before="0" w:beforeAutospacing="0" w:after="0" w:afterAutospacing="0"/>
        <w:ind w:firstLine="426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7DFD03">
      <w:pPr>
        <w:pStyle w:val="60"/>
        <w:ind w:firstLine="426"/>
        <w:jc w:val="both"/>
      </w:pPr>
      <w:bookmarkStart w:id="4" w:name="_Hlk68702194"/>
      <w:r>
        <w:t>Формы промежуточной аттестации по очной</w:t>
      </w:r>
      <w:r>
        <w:rPr>
          <w:rFonts w:hint="default"/>
          <w:lang w:val="ru-RU"/>
        </w:rPr>
        <w:t xml:space="preserve"> форме : экзамен </w:t>
      </w:r>
      <w:r>
        <w:t>1, 4 семестры</w:t>
      </w:r>
      <w:r>
        <w:rPr>
          <w:rFonts w:hint="default"/>
          <w:lang w:val="ru-RU"/>
        </w:rPr>
        <w:t xml:space="preserve">, зачет - </w:t>
      </w:r>
      <w:r>
        <w:t xml:space="preserve"> 2, 3 семестр</w:t>
      </w:r>
      <w:r>
        <w:rPr>
          <w:rFonts w:hint="default"/>
          <w:lang w:val="en-US"/>
        </w:rPr>
        <w:t>;</w:t>
      </w:r>
      <w:r>
        <w:rPr>
          <w:rFonts w:hint="default"/>
          <w:lang w:val="ru-RU"/>
        </w:rPr>
        <w:t xml:space="preserve"> по</w:t>
      </w:r>
      <w:r>
        <w:t xml:space="preserve"> заочной форме:  экзамен</w:t>
      </w:r>
      <w:r>
        <w:rPr>
          <w:rFonts w:hint="default"/>
          <w:lang w:val="ru-RU"/>
        </w:rPr>
        <w:t xml:space="preserve"> -1,2 курс</w:t>
      </w:r>
      <w:r>
        <w:t>, зачет</w:t>
      </w:r>
      <w:r>
        <w:rPr>
          <w:rFonts w:hint="default"/>
          <w:lang w:val="ru-RU"/>
        </w:rPr>
        <w:t xml:space="preserve"> -  -1,2 курс</w:t>
      </w:r>
      <w:r>
        <w:t>.</w:t>
      </w:r>
    </w:p>
    <w:bookmarkEnd w:id="4"/>
    <w:p w14:paraId="5EB5879A">
      <w:pPr>
        <w:pStyle w:val="3"/>
        <w:spacing w:line="240" w:lineRule="auto"/>
      </w:pPr>
      <w:bookmarkStart w:id="5" w:name="_Toc68423414"/>
      <w:bookmarkStart w:id="6" w:name="_Toc68423272"/>
      <w:r>
        <w:t>Перечень компетенций, формируемых в процессе освоения дисциплины</w:t>
      </w:r>
      <w:bookmarkEnd w:id="5"/>
      <w:bookmarkEnd w:id="6"/>
    </w:p>
    <w:p w14:paraId="7A3024D1">
      <w:pPr>
        <w:spacing w:after="0" w:line="240" w:lineRule="auto"/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6"/>
        <w:gridCol w:w="4162"/>
      </w:tblGrid>
      <w:tr w14:paraId="5EB58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0" w:type="auto"/>
            <w:shd w:val="clear" w:color="auto" w:fill="F8F8F8"/>
            <w:vAlign w:val="center"/>
          </w:tcPr>
          <w:p w14:paraId="5EB5879D">
            <w:pPr>
              <w:spacing w:after="0" w:line="240" w:lineRule="auto"/>
              <w:jc w:val="center"/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</w:pPr>
            <w:r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  <w:t>Код и наименование компетенции</w:t>
            </w:r>
          </w:p>
        </w:tc>
        <w:tc>
          <w:tcPr>
            <w:tcW w:w="0" w:type="auto"/>
            <w:shd w:val="clear" w:color="auto" w:fill="F8F8F8"/>
            <w:vAlign w:val="center"/>
          </w:tcPr>
          <w:p w14:paraId="5EB5879E">
            <w:pPr>
              <w:spacing w:after="0" w:line="240" w:lineRule="auto"/>
              <w:jc w:val="center"/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</w:pPr>
            <w:r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  <w:t>Код индикатора достижения компетенции</w:t>
            </w:r>
          </w:p>
        </w:tc>
      </w:tr>
      <w:tr w14:paraId="5EB5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vAlign w:val="center"/>
          </w:tcPr>
          <w:p w14:paraId="5EB587A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0" w:type="auto"/>
            <w:vAlign w:val="center"/>
          </w:tcPr>
          <w:p w14:paraId="5EB587A1">
            <w:pPr>
              <w:spacing w:after="0" w:line="240" w:lineRule="auto"/>
              <w:ind w:firstLine="3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ОПК-1.1: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</w:tr>
    </w:tbl>
    <w:p w14:paraId="5EB587A6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5EB587B0">
      <w:pPr>
        <w:pStyle w:val="3"/>
        <w:spacing w:line="240" w:lineRule="auto"/>
      </w:pPr>
      <w:bookmarkStart w:id="7" w:name="_Toc68423415"/>
      <w:bookmarkStart w:id="8" w:name="_Toc68423273"/>
      <w:r>
        <w:t>Результаты обучения по дисциплине, соотнесенные с планируемыми результатами освоения образовательной программы</w:t>
      </w:r>
      <w:bookmarkEnd w:id="7"/>
      <w:bookmarkEnd w:id="8"/>
    </w:p>
    <w:p w14:paraId="5EB587B1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4818"/>
        <w:gridCol w:w="1951"/>
      </w:tblGrid>
      <w:tr w14:paraId="5EB5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pct"/>
            <w:shd w:val="clear" w:color="auto" w:fill="F8F8F8"/>
            <w:vAlign w:val="center"/>
          </w:tcPr>
          <w:p w14:paraId="08FAE70B">
            <w:pPr>
              <w:spacing w:after="0" w:line="240" w:lineRule="auto"/>
              <w:jc w:val="center"/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</w:pPr>
            <w:bookmarkStart w:id="9" w:name="_Hlk64358580"/>
            <w:r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  <w:t xml:space="preserve">Код и наименование </w:t>
            </w:r>
          </w:p>
          <w:p w14:paraId="5EB587B3">
            <w:pPr>
              <w:spacing w:after="0" w:line="240" w:lineRule="auto"/>
              <w:jc w:val="center"/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</w:pPr>
            <w:r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  <w:t>индикатора достижения компетенции</w:t>
            </w:r>
          </w:p>
        </w:tc>
        <w:tc>
          <w:tcPr>
            <w:tcW w:w="2376" w:type="pct"/>
            <w:shd w:val="clear" w:color="auto" w:fill="F8F8F8"/>
            <w:vAlign w:val="center"/>
          </w:tcPr>
          <w:p w14:paraId="5EB587B4">
            <w:pPr>
              <w:spacing w:after="0" w:line="240" w:lineRule="auto"/>
              <w:jc w:val="center"/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</w:pPr>
            <w:r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  <w:t>Результаты обучения по дисциплине</w:t>
            </w:r>
          </w:p>
        </w:tc>
        <w:tc>
          <w:tcPr>
            <w:tcW w:w="962" w:type="pct"/>
            <w:shd w:val="clear" w:color="auto" w:fill="F8F8F8"/>
            <w:vAlign w:val="center"/>
          </w:tcPr>
          <w:p w14:paraId="5EB587B5">
            <w:pPr>
              <w:spacing w:after="0" w:line="240" w:lineRule="auto"/>
              <w:jc w:val="center"/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</w:pPr>
            <w:r>
              <w:rPr>
                <w:rFonts w:ascii="Bookman Old Style" w:hAnsi="Bookman Old Style" w:eastAsia="Times New Roman" w:cs="Times New Roman"/>
                <w:b/>
                <w:bCs/>
                <w:color w:val="201F35"/>
              </w:rPr>
              <w:t>Оценочные материалы (семестр 1-4)</w:t>
            </w:r>
          </w:p>
        </w:tc>
      </w:tr>
      <w:tr w14:paraId="5EB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pct"/>
            <w:vMerge w:val="restart"/>
            <w:vAlign w:val="center"/>
          </w:tcPr>
          <w:p w14:paraId="5EB587B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ОПК-1.1: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2376" w:type="pct"/>
            <w:vAlign w:val="center"/>
          </w:tcPr>
          <w:p w14:paraId="5EB587B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алгебры,дифференциального и интегрального исчисления,основы теории вероятностей, математической статистики.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962" w:type="pct"/>
            <w:vAlign w:val="center"/>
          </w:tcPr>
          <w:p w14:paraId="68D2A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5EB587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 1 – № 24)</w:t>
            </w:r>
          </w:p>
        </w:tc>
      </w:tr>
      <w:tr w14:paraId="5EB58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pct"/>
            <w:vMerge w:val="continue"/>
            <w:vAlign w:val="center"/>
          </w:tcPr>
          <w:p w14:paraId="5EB587B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pct"/>
            <w:vAlign w:val="center"/>
          </w:tcPr>
          <w:p w14:paraId="5EB587B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применять математические методы для решения практических задач.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962" w:type="pct"/>
            <w:vAlign w:val="center"/>
          </w:tcPr>
          <w:p w14:paraId="309C36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5EB58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 25 – № 31)</w:t>
            </w:r>
          </w:p>
        </w:tc>
      </w:tr>
      <w:tr w14:paraId="5EB5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2" w:type="pct"/>
            <w:vMerge w:val="continue"/>
            <w:vAlign w:val="center"/>
          </w:tcPr>
          <w:p w14:paraId="5EB58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pct"/>
            <w:vAlign w:val="center"/>
          </w:tcPr>
          <w:p w14:paraId="51B1655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b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методами математического описания физических явлений и процессов,</w:t>
            </w:r>
          </w:p>
          <w:p w14:paraId="3A3F12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</w:tc>
        <w:tc>
          <w:tcPr>
            <w:tcW w:w="962" w:type="pct"/>
            <w:vAlign w:val="center"/>
          </w:tcPr>
          <w:p w14:paraId="4926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14:paraId="5EB587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 32 – № 38)</w:t>
            </w:r>
          </w:p>
        </w:tc>
      </w:tr>
      <w:bookmarkEnd w:id="9"/>
    </w:tbl>
    <w:p w14:paraId="5B818BD0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</w:p>
    <w:p w14:paraId="5EB587DE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EB587DF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EB587E0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5EB587E1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</w:p>
    <w:p w14:paraId="5EB587E2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EB587E3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5EB587E4">
      <w:pPr>
        <w:spacing w:after="0" w:line="240" w:lineRule="auto"/>
        <w:ind w:firstLine="284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4226BEB4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0F34F816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64F29731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7F56EF3A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0EFCAA3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230E9CD6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7EAB6EDE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137783A5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5EB587E5">
      <w:pPr>
        <w:pStyle w:val="2"/>
        <w:spacing w:line="240" w:lineRule="auto"/>
      </w:pPr>
      <w:bookmarkStart w:id="10" w:name="_Toc68423275"/>
      <w:bookmarkStart w:id="11" w:name="_Toc68423417"/>
      <w:r>
        <w:t>2.</w:t>
      </w:r>
      <w:r>
        <w:tab/>
      </w:r>
      <w: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  <w:bookmarkEnd w:id="10"/>
      <w:bookmarkEnd w:id="11"/>
    </w:p>
    <w:p w14:paraId="5EB587E6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076423DF">
      <w:pPr>
        <w:pStyle w:val="3"/>
        <w:spacing w:line="240" w:lineRule="auto"/>
      </w:pPr>
      <w:bookmarkStart w:id="12" w:name="_Toc68423276"/>
      <w:bookmarkStart w:id="13" w:name="_Toc68423418"/>
      <w:r>
        <w:t>2.1 Типовые вопросы (тестовые задания) для оценки</w:t>
      </w:r>
      <w:bookmarkEnd w:id="12"/>
      <w:bookmarkEnd w:id="13"/>
      <w:r>
        <w:t xml:space="preserve"> </w:t>
      </w:r>
    </w:p>
    <w:p w14:paraId="5EB587E7">
      <w:pPr>
        <w:pStyle w:val="3"/>
        <w:spacing w:line="240" w:lineRule="auto"/>
      </w:pPr>
      <w:bookmarkStart w:id="14" w:name="_Toc68423419"/>
      <w:bookmarkStart w:id="15" w:name="_Toc68423277"/>
      <w:r>
        <w:t>знаниевого образовательного результата</w:t>
      </w:r>
      <w:bookmarkEnd w:id="14"/>
      <w:bookmarkEnd w:id="15"/>
    </w:p>
    <w:p w14:paraId="2C2973B8">
      <w:pPr>
        <w:spacing w:after="0" w:line="240" w:lineRule="auto"/>
      </w:pPr>
    </w:p>
    <w:p w14:paraId="5EB587E9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p w14:paraId="350B4449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161"/>
        <w:tblW w:w="487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4"/>
        <w:gridCol w:w="6295"/>
      </w:tblGrid>
      <w:tr w14:paraId="5EB5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pct"/>
            <w:shd w:val="clear" w:color="auto" w:fill="F8F8F8"/>
            <w:vAlign w:val="center"/>
          </w:tcPr>
          <w:p w14:paraId="5EB587EA">
            <w:pPr>
              <w:spacing w:after="0" w:line="240" w:lineRule="auto"/>
              <w:jc w:val="center"/>
              <w:rPr>
                <w:rFonts w:ascii="Bookman Old Style" w:hAnsi="Bookman Old Style" w:eastAsia="Times New Roman"/>
                <w:b/>
                <w:bCs/>
              </w:rPr>
            </w:pPr>
            <w:r>
              <w:rPr>
                <w:rFonts w:ascii="Bookman Old Style" w:hAnsi="Bookman Old Style"/>
                <w:b/>
                <w:bCs/>
              </w:rPr>
              <w:t>Код и наименование индикатора достижения компетенции</w:t>
            </w:r>
          </w:p>
        </w:tc>
        <w:tc>
          <w:tcPr>
            <w:tcW w:w="3183" w:type="pct"/>
            <w:shd w:val="clear" w:color="auto" w:fill="F8F8F8"/>
            <w:vAlign w:val="center"/>
          </w:tcPr>
          <w:p w14:paraId="5EB587EB">
            <w:pPr>
              <w:spacing w:after="0" w:line="240" w:lineRule="auto"/>
              <w:jc w:val="center"/>
              <w:rPr>
                <w:rFonts w:ascii="Bookman Old Style" w:hAnsi="Bookman Old Style" w:eastAsia="Times New Roman"/>
                <w:b/>
                <w:bCs/>
              </w:rPr>
            </w:pPr>
            <w:r>
              <w:rPr>
                <w:rFonts w:ascii="Bookman Old Style" w:hAnsi="Bookman Old Style" w:eastAsia="Times New Roman"/>
                <w:b/>
                <w:bCs/>
              </w:rPr>
              <w:t>Образовательный результат</w:t>
            </w:r>
          </w:p>
        </w:tc>
      </w:tr>
      <w:tr w14:paraId="5EB5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pct"/>
            <w:vAlign w:val="center"/>
          </w:tcPr>
          <w:p w14:paraId="5EB587ED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kern w:val="24"/>
                <w:sz w:val="20"/>
                <w:szCs w:val="20"/>
              </w:rPr>
              <w:t>ОПК-1.1: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3183" w:type="pct"/>
            <w:vAlign w:val="center"/>
          </w:tcPr>
          <w:p w14:paraId="5EB587EF">
            <w:pPr>
              <w:spacing w:after="0" w:line="240" w:lineRule="auto"/>
              <w:jc w:val="both"/>
              <w:rPr>
                <w:rFonts w:ascii="Times New Roman" w:hAnsi="Times New Roman" w:eastAsia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алгебры,дифференциального и интегрального исчисления,основы теории вероятностей, математической статистики.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>..</w:t>
            </w:r>
          </w:p>
        </w:tc>
      </w:tr>
    </w:tbl>
    <w:p w14:paraId="3DE290B6">
      <w:pPr>
        <w:pStyle w:val="3"/>
        <w:spacing w:line="240" w:lineRule="auto"/>
        <w:rPr>
          <w:rFonts w:ascii="Times New Roman" w:hAnsi="Times New Roman" w:eastAsia="Times New Roman" w:cstheme="minorBidi"/>
          <w:b w:val="0"/>
          <w:bCs w:val="0"/>
          <w:spacing w:val="0"/>
          <w:kern w:val="24"/>
          <w:sz w:val="20"/>
          <w:szCs w:val="20"/>
        </w:rPr>
      </w:pPr>
      <w:bookmarkStart w:id="16" w:name="_Hlk68702514"/>
    </w:p>
    <w:tbl>
      <w:tblPr>
        <w:tblStyle w:val="1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63"/>
        <w:gridCol w:w="7006"/>
        <w:gridCol w:w="2609"/>
      </w:tblGrid>
      <w:tr w14:paraId="15B90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8F8F8"/>
            <w:vAlign w:val="center"/>
          </w:tcPr>
          <w:p w14:paraId="24BF455D">
            <w:pPr>
              <w:pStyle w:val="53"/>
              <w:spacing w:after="0" w:line="240" w:lineRule="auto"/>
              <w:ind w:left="0"/>
              <w:jc w:val="center"/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</w:pPr>
            <w:r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  <w:t>№</w:t>
            </w: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8F8F8"/>
            <w:vAlign w:val="center"/>
          </w:tcPr>
          <w:p w14:paraId="58D4C8A4">
            <w:pPr>
              <w:spacing w:after="0" w:line="240" w:lineRule="auto"/>
              <w:ind w:left="-364"/>
              <w:jc w:val="center"/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</w:pPr>
            <w:r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  <w:t>Задания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8F8F8"/>
            <w:vAlign w:val="center"/>
          </w:tcPr>
          <w:p w14:paraId="76221CD5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</w:pPr>
            <w:r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  <w:t>Варианты ответов</w:t>
            </w:r>
          </w:p>
        </w:tc>
      </w:tr>
      <w:tr w14:paraId="6ACC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75022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22A3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Решите уравнение</w:t>
            </w:r>
          </w:p>
          <w:p w14:paraId="321F8B7A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  2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  2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m:rPr/>
                <w:rPr>
                  <w:rFonts w:ascii="Cambria Math" w:hAnsi="Cambria Math" w:cs="Cambria Math"/>
                </w:rPr>
                <m:t>⋅</m:t>
              </m:r>
              <m:r>
                <m:rPr/>
                <w:rPr>
                  <w:rFonts w:ascii="Cambria Math" w:hAnsi="Times New Roman" w:cs="Times New Roman"/>
                </w:rPr>
                <m:t>X=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  2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  1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6F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А.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5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8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;</w:t>
            </w:r>
          </w:p>
          <w:p w14:paraId="435C36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В.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5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  0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8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;</w:t>
            </w:r>
          </w:p>
          <w:p w14:paraId="7F368D0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С.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5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8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.</w:t>
            </w:r>
          </w:p>
        </w:tc>
      </w:tr>
      <w:tr w14:paraId="43793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E168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402CD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из систем совместны?</w:t>
            </w:r>
          </w:p>
          <w:p w14:paraId="1245B03A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−4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4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=3     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−6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−16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4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=−27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4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=6     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;2.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=6    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−4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=−8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=−4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;  3.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−4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−3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ascii="Cambria Math" w:hAnsi="Times New Roman" w:cs="Times New Roman"/>
                          </w:rPr>
                          <m:t>=0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53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1, 2;</w:t>
            </w:r>
          </w:p>
          <w:p w14:paraId="3A3852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2, 3;</w:t>
            </w:r>
          </w:p>
          <w:p w14:paraId="38CCAD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3, 1;</w:t>
            </w:r>
          </w:p>
          <w:p w14:paraId="1DC5AC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все.</w:t>
            </w:r>
          </w:p>
        </w:tc>
      </w:tr>
      <w:tr w14:paraId="17619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63318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2DC1C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Написать уравнение прямой, проходящей через точку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(2; 3) и точку пересечения прямых</w:t>
            </w:r>
          </w:p>
          <w:p w14:paraId="4F13077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qArrP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&amp;2x−2y=0,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&amp;−x−y=−2.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</m:d>
              </m:oMath>
            </m:oMathPara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821F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+ 1 = 0</w:t>
            </w:r>
          </w:p>
          <w:p w14:paraId="42B9B3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+ 1 = 0</w:t>
            </w:r>
          </w:p>
          <w:p w14:paraId="692FF56D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– 1 = 0</w:t>
            </w:r>
          </w:p>
          <w:p w14:paraId="6FE74C2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– 1 = 0</w:t>
            </w:r>
          </w:p>
        </w:tc>
      </w:tr>
      <w:tr w14:paraId="0481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1505C">
            <w:pPr>
              <w:pStyle w:val="5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498D0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Даны координаты вершин треугольника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(2; 1),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(1; 1),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(–3; 3). Найти уравнение высоты, проведенной из точки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931C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+ 3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+ 1 = 0</w:t>
            </w:r>
          </w:p>
          <w:p w14:paraId="5B0730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+ 5 = 0</w:t>
            </w:r>
          </w:p>
          <w:p w14:paraId="3DE2C013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– 5 = 0</w:t>
            </w:r>
          </w:p>
          <w:p w14:paraId="3EEF7C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+ 3 = 0</w:t>
            </w:r>
          </w:p>
        </w:tc>
      </w:tr>
      <w:tr w14:paraId="6D85B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2DC0E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10344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каком значении α векторы </w:t>
            </w:r>
            <m:oMath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</w:rPr>
                  </m:ctrlPr>
                </m:accPr>
                <m:e>
                  <m:r>
                    <m:rPr/>
                    <w:rPr>
                      <w:rFonts w:ascii="Cambria Math" w:hAnsi="Times New Roman" w:cs="Times New Roman"/>
                    </w:rPr>
                    <m:t>a</m:t>
                  </m:r>
                  <m:ctrlPr>
                    <w:rPr>
                      <w:rFonts w:ascii="Cambria Math" w:hAnsi="Times New Roman" w:cs="Times New Roman"/>
                      <w:i/>
                    </w:rPr>
                  </m:ctrlPr>
                </m:e>
              </m:acc>
            </m:oMath>
            <w:r>
              <w:rPr>
                <w:rFonts w:ascii="Times New Roman" w:hAnsi="Times New Roman" w:cs="Times New Roman"/>
              </w:rPr>
              <w:t xml:space="preserve"> = {1; 2; α} и </w:t>
            </w:r>
            <m:oMath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</w:rPr>
                  </m:ctrlPr>
                </m:accPr>
                <m:e>
                  <m:r>
                    <m:rPr/>
                    <w:rPr>
                      <w:rFonts w:ascii="Cambria Math" w:hAnsi="Times New Roman" w:cs="Times New Roman"/>
                    </w:rPr>
                    <m:t>b</m:t>
                  </m:r>
                  <m:ctrlPr>
                    <w:rPr>
                      <w:rFonts w:ascii="Cambria Math" w:hAnsi="Times New Roman" w:cs="Times New Roman"/>
                      <w:i/>
                    </w:rPr>
                  </m:ctrlPr>
                </m:e>
              </m:acc>
            </m:oMath>
            <w:r>
              <w:rPr>
                <w:rFonts w:ascii="Times New Roman" w:hAnsi="Times New Roman" w:cs="Times New Roman"/>
              </w:rPr>
              <w:t xml:space="preserve"> = {–7; 2; 1} будут ортогональны?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71D0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–7</w:t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  <w:p w14:paraId="67922A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14:paraId="0381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AF26">
            <w:pPr>
              <w:pStyle w:val="53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3240A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производную 2-го порядка функции</w:t>
            </w:r>
          </w:p>
          <w:p w14:paraId="0AD0FB4E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</w:p>
          <w:p w14:paraId="4DBA684D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iCs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cos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iCs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72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2cos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+ 2;</w:t>
            </w:r>
          </w:p>
          <w:p w14:paraId="0340358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 – 2cos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369F67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2cos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+ 2;</w:t>
            </w:r>
          </w:p>
          <w:p w14:paraId="51534B6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2sin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+ 2.</w:t>
            </w:r>
          </w:p>
        </w:tc>
      </w:tr>
      <w:tr w14:paraId="3491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9680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99C6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функции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iCs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– 6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+ 11 точка </w:t>
            </w:r>
            <w:r>
              <w:rPr>
                <w:rFonts w:ascii="Times New Roman" w:hAnsi="Times New Roman" w:cs="Times New Roman"/>
                <w:i/>
                <w:iCs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(2; – 1) является точкой…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965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разрыва;</w:t>
            </w:r>
          </w:p>
          <w:p w14:paraId="19B03A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максимума;</w:t>
            </w:r>
          </w:p>
          <w:p w14:paraId="605DBB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минимума;</w:t>
            </w:r>
          </w:p>
          <w:p w14:paraId="18CE11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перегиба.</w:t>
            </w:r>
          </w:p>
        </w:tc>
      </w:tr>
      <w:tr w14:paraId="112F0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C0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77E76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уравнение вертикальной асимптоты для функции</w:t>
            </w:r>
            <w:r>
              <w:rPr>
                <w:rFonts w:ascii="Times New Roman" w:hAnsi="Times New Roman" w:cs="Times New Roman"/>
              </w:rPr>
              <w:br w:type="textWrapping"/>
            </w:r>
            <m:oMathPara>
              <m:oMath>
                <m:r>
                  <m:rPr/>
                  <w:rPr>
                    <w:rFonts w:ascii="Cambria Math" w:hAnsi="Times New Roman" w:cs="Times New Roman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Pr>
                  <m:e>
                    <m:r>
                      <m:rPr/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e>
                </m:d>
                <m:r>
                  <m:rPr/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fPr>
                  <m:num>
                    <m:r>
                      <m:rPr/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r>
                      <m:rPr/>
                      <w:rPr>
                        <w:rFonts w:ascii="Cambria Math" w:hAnsi="Times New Roman" w:cs="Times New Roman"/>
                      </w:rPr>
                      <m:t>+7</m:t>
                    </m: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num>
                  <m:den>
                    <m:r>
                      <m:rPr/>
                      <w:rPr>
                        <w:rFonts w:ascii="Cambria Math" w:hAnsi="Times New Roman" w:cs="Times New Roman"/>
                      </w:rPr>
                      <m:t>2−</m:t>
                    </m:r>
                    <m:r>
                      <m:rPr/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en>
                </m:f>
                <m:r>
                  <m:rPr/>
                  <w:rPr>
                    <w:rFonts w:ascii="Cambria Math" w:hAnsi="Times New Roman" w:cs="Times New Roman"/>
                  </w:rPr>
                  <m:t>.</m:t>
                </m:r>
              </m:oMath>
            </m:oMathPara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70C1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= 2;</w:t>
            </w:r>
          </w:p>
          <w:p w14:paraId="3AEB455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= –1;</w:t>
            </w:r>
          </w:p>
          <w:p w14:paraId="6ECFF79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= 2;</w:t>
            </w:r>
          </w:p>
          <w:p w14:paraId="3B5A45A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= –7.</w:t>
            </w:r>
          </w:p>
        </w:tc>
      </w:tr>
      <w:tr w14:paraId="6900C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13A58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30E57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предел</w:t>
            </w:r>
          </w:p>
          <w:p w14:paraId="51181344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br w:type="textWrapping"/>
            </w:r>
            <m:oMathPara>
              <m:oMath>
                <m:limLow>
                  <m:limLow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lang w:val="en-US"/>
                      </w:rPr>
                      <m:t>lim</m:t>
                    </m: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e>
                  <m:lim>
                    <m:r>
                      <m:rPr/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r>
                      <m:rPr/>
                      <w:rPr>
                        <w:rFonts w:ascii="Cambria Math" w:hAnsi="Times New Roman" w:cs="Times New Roman"/>
                      </w:rPr>
                      <m:t>→0</m:t>
                    </m: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lim>
                </m:limLow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Times New Roman" w:cs="Times New Roman"/>
                                <w:lang w:val="en-US"/>
                              </w:rPr>
                              <m:t>x</m:t>
                            </m:r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+4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8</m:t>
                            </m:r>
                            <m:r>
                              <m:rPr/>
                              <w:rPr>
                                <w:rFonts w:ascii="Cambria Math" w:hAnsi="Times New Roman" w:cs="Times New Roman"/>
                                <w:lang w:val="en-US"/>
                              </w:rPr>
                              <m:t>x</m:t>
                            </m:r>
                            <m:r>
                              <m:rPr/>
                              <w:rPr>
                                <w:rFonts w:ascii="Cambria Math" w:hAnsi="Times New Roman" w:cs="Times New Roman"/>
                              </w:rPr>
                              <m:t>−2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e>
                    </m:d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e>
                  <m:sup>
                    <m:r>
                      <m:rPr/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up>
                </m:sSup>
                <m:r>
                  <m:rPr/>
                  <w:rPr>
                    <w:rFonts w:ascii="Cambria Math" w:hAnsi="Times New Roman" w:cs="Times New Roman"/>
                  </w:rPr>
                  <m:t>.</m:t>
                </m:r>
              </m:oMath>
            </m:oMathPara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9A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0;</w:t>
            </w:r>
          </w:p>
          <w:p w14:paraId="23A7F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6A0A7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1;</w:t>
            </w:r>
          </w:p>
          <w:p w14:paraId="7D600D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∞.</w:t>
            </w:r>
          </w:p>
        </w:tc>
      </w:tr>
      <w:tr w14:paraId="54774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363C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E6FBF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предел</w:t>
            </w:r>
          </w:p>
          <w:p w14:paraId="5D47AC0C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br w:type="textWrapping"/>
            </w:r>
            <m:oMathPara>
              <m:oMath>
                <m:limLow>
                  <m:limLow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lim</m:t>
                    </m: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e>
                  <m:lim>
                    <m:r>
                      <m:rPr/>
                      <w:rPr>
                        <w:rFonts w:ascii="Cambria Math" w:hAnsi="Times New Roman" w:cs="Times New Roman"/>
                      </w:rPr>
                      <m:t>x→0</m:t>
                    </m: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lim>
                </m:limLow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arctg</m:t>
                    </m:r>
                    <m:r>
                      <m:rPr/>
                      <w:rPr>
                        <w:rFonts w:ascii="Cambria Math" w:hAnsi="Times New Roman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sSupP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sup>
                    </m:sSup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num>
                  <m:den>
                    <m:r>
                      <m:rPr/>
                      <w:rPr>
                        <w:rFonts w:ascii="Cambria Math" w:hAnsi="Times New Roman" w:cs="Times New Roman"/>
                      </w:rPr>
                      <m:t>8x</m:t>
                    </m: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den>
                </m:f>
                <m:r>
                  <m:rPr/>
                  <w:rPr>
                    <w:rFonts w:ascii="Cambria Math" w:hAnsi="Times New Roman" w:cs="Times New Roman"/>
                  </w:rPr>
                  <m:t>,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w:br w:type="textWrapping"/>
                </m:r>
              </m:oMath>
            </m:oMathPara>
            <w:r>
              <w:rPr>
                <w:rFonts w:ascii="Times New Roman" w:hAnsi="Times New Roman" w:cs="Times New Roman"/>
              </w:rPr>
              <w:t>используя эквивалентные бесконечно малые.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31A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∞;</w:t>
            </w:r>
          </w:p>
          <w:p w14:paraId="199CF5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6 / 8;</w:t>
            </w:r>
          </w:p>
          <w:p w14:paraId="327A4C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0;</w:t>
            </w:r>
          </w:p>
          <w:p w14:paraId="358543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3 / 4.</w:t>
            </w:r>
          </w:p>
        </w:tc>
      </w:tr>
      <w:tr w14:paraId="41B67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4D16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F25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интегрировании по частям</w:t>
            </w:r>
          </w:p>
          <w:p w14:paraId="49312FDF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m:oMathPara>
              <m:oMath>
                <m:nary>
                  <m:naryPr>
                    <m:subHide m:val="1"/>
                    <m:supHide m:val="1"/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naryPr>
                  <m:sub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ub>
                  <m:sup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Times New Roman" w:cs="Times New Roman"/>
                            <w:lang w:val="en-US"/>
                          </w:rPr>
                          <m:t>xdx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lang w:val="en-US"/>
                                  </w:rPr>
                                  <m:t>sin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lang w:val="en-US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ascii="Cambria Math" w:hAnsi="Times New Roman" w:cs="Times New Roman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lang w:val="en-US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fName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  <w:lang w:val="en-US"/>
                              </w:rPr>
                              <m:t>x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nary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w:br w:type="textWrapping"/>
                </m:r>
              </m:oMath>
            </m:oMathPara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</w:rPr>
              <w:t xml:space="preserve"> примем…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86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A.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position w:val="-18"/>
                <w:lang w:val="en-US"/>
              </w:rPr>
              <w:object>
                <v:shape id="_x0000_i1025" o:spt="75" type="#_x0000_t75" style="height:26.4pt;width:47.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7F06500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B.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  <w:lang w:val="en-US"/>
              </w:rPr>
              <w:t xml:space="preserve"> = sin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94AA92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C.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 xml:space="preserve"> = sin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xdx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303A255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D. </w:t>
            </w:r>
            <w:r>
              <w:rPr>
                <w:rFonts w:ascii="Times New Roman" w:hAnsi="Times New Roman" w:cs="Times New Roman"/>
                <w:b/>
                <w:bCs/>
                <w:position w:val="-22"/>
                <w:lang w:val="en-US"/>
              </w:rPr>
              <w:object>
                <v:shape id="_x0000_i1026" o:spt="75" type="#_x0000_t75" style="height:27pt;width:43.8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xdx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14:paraId="23FFE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6D84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01314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вычисления </w:t>
            </w:r>
            <w:r>
              <w:rPr>
                <w:rFonts w:ascii="Times New Roman" w:hAnsi="Times New Roman" w:cs="Times New Roman"/>
                <w:position w:val="-18"/>
              </w:rPr>
              <w:object>
                <v:shape id="_x0000_i1027" o:spt="75" type="#_x0000_t75" style="height:27pt;width:43.8pt;" o:ole="t" fillcolor="#FFFFFF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используется подстановка …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F486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A.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= 1 + sin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BF8D3F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B.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= sin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23E85B3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C.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= tg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D.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position w:val="-18"/>
                <w:lang w:val="en-US"/>
              </w:rPr>
              <w:object>
                <v:shape id="_x0000_i1028" o:spt="75" type="#_x0000_t75" style="height:27pt;width:37.2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</w:tr>
      <w:tr w14:paraId="6C5A4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E19D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2F287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Решить уравнение</w:t>
            </w:r>
          </w:p>
          <w:p w14:paraId="3EEEE435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18"/>
              </w:rPr>
              <w:drawing>
                <wp:inline distT="0" distB="0" distL="0" distR="0">
                  <wp:extent cx="1304290" cy="24511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617" cy="245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57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0"/>
              </w:rPr>
              <w:drawing>
                <wp:inline distT="0" distB="0" distL="0" distR="0">
                  <wp:extent cx="1068705" cy="23876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188" cy="241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14:paraId="64D1C6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6"/>
              </w:rPr>
              <w:drawing>
                <wp:inline distT="0" distB="0" distL="0" distR="0">
                  <wp:extent cx="1196340" cy="2349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072" cy="23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14:paraId="6DB5A3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20"/>
              </w:rPr>
              <w:drawing>
                <wp:inline distT="0" distB="0" distL="0" distR="0">
                  <wp:extent cx="991235" cy="3683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98" cy="370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14:paraId="4C630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F3DE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6B3C9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Тело движется по оси абсцисс, начиная движение от точки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(10; 0) со скоростью </w:t>
            </w:r>
            <w:r>
              <w:rPr>
                <w:rFonts w:ascii="Times New Roman" w:hAnsi="Times New Roman" w:cs="Times New Roman"/>
                <w:position w:val="-6"/>
              </w:rPr>
              <w:drawing>
                <wp:inline distT="0" distB="0" distL="0" distR="0">
                  <wp:extent cx="559435" cy="1778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449" cy="177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 Найти уравнение движения тела.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C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8"/>
              </w:rPr>
              <w:drawing>
                <wp:inline distT="0" distB="0" distL="0" distR="0">
                  <wp:extent cx="677545" cy="34036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446" cy="342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14:paraId="2787D0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8"/>
              </w:rPr>
              <w:drawing>
                <wp:inline distT="0" distB="0" distL="0" distR="0">
                  <wp:extent cx="564515" cy="316865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57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14:paraId="037C23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8"/>
              </w:rPr>
              <w:drawing>
                <wp:inline distT="0" distB="0" distL="0" distR="0">
                  <wp:extent cx="801370" cy="32829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160" cy="330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14:paraId="6974C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382E5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14ACF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Записать структуру частного решения </w:t>
            </w:r>
            <w:r>
              <w:rPr>
                <w:rFonts w:ascii="Times New Roman" w:hAnsi="Times New Roman" w:cs="Times New Roman"/>
                <w:i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* ЛНДУ</w:t>
            </w:r>
          </w:p>
          <w:p w14:paraId="252FA2D8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10"/>
              </w:rPr>
              <w:drawing>
                <wp:inline distT="0" distB="0" distL="0" distR="0">
                  <wp:extent cx="939800" cy="19939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549" cy="20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01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0"/>
              </w:rPr>
              <w:drawing>
                <wp:inline distT="0" distB="0" distL="0" distR="0">
                  <wp:extent cx="647065" cy="1993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965" cy="202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14:paraId="2F8702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0"/>
              </w:rPr>
              <w:drawing>
                <wp:inline distT="0" distB="0" distL="0" distR="0">
                  <wp:extent cx="589915" cy="20256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689" cy="203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position w:val="-10"/>
              </w:rPr>
              <w:drawing>
                <wp:inline distT="0" distB="0" distL="0" distR="0">
                  <wp:extent cx="502920" cy="2038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65" cy="20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D50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A2F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D876">
            <w:pPr>
              <w:shd w:val="clear" w:color="auto" w:fill="FFFFFF"/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первого станка на сборку поступает 40 % деталей, остальные 60 % – со второго. Вероятность изготовления бракованной детали для первого и второго станка соответственно равна 0,01 и 0,04. Найдите вероятность того, что наудачу поступившая на сборку деталь окажется бракованной.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D1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0,022</w:t>
            </w:r>
          </w:p>
          <w:p w14:paraId="40A90E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0,024</w:t>
            </w:r>
          </w:p>
          <w:p w14:paraId="30A14A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0,028</w:t>
            </w:r>
          </w:p>
          <w:p w14:paraId="36B087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0,032</w:t>
            </w:r>
          </w:p>
        </w:tc>
      </w:tr>
      <w:tr w14:paraId="06686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40E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EDE7">
            <w:pPr>
              <w:shd w:val="clear" w:color="auto" w:fill="FFFFFF"/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M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) = 3. Используя свойства математического ожидания, найдите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М </w:t>
            </w:r>
            <w:r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+ 3).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C7B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8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  <w:p w14:paraId="3B9CB8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9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14:paraId="72226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CF601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675A7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 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задана функцией распределения</w:t>
            </w:r>
          </w:p>
          <w:p w14:paraId="30CC7A16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r>
                  <m:rPr/>
                  <w:rPr>
                    <w:rFonts w:ascii="Cambria Math" w:hAnsi="Times New Roman" w:cs="Times New Roma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qArrPr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&amp;0 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 x≤0,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&amp;0,4 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 1&lt;x≤4,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&amp;0,5 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 4&lt;x≤5,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&amp;0,8 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 5&lt;x≤7,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m:rPr/>
                          <w:rPr>
                            <w:rFonts w:ascii="Cambria Math" w:hAnsi="Times New Roman" w:cs="Times New Roman"/>
                          </w:rPr>
                          <m:t>&amp;1 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/>
                          <w:rPr>
                            <w:rFonts w:ascii="Cambria Math" w:hAnsi="Times New Roman" w:cs="Times New Roman"/>
                          </w:rPr>
                          <m:t> x&gt;7.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</m:d>
              </m:oMath>
            </m:oMathPara>
          </w:p>
          <w:p w14:paraId="2F745F7B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Какова вероятность того, что 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примет значение из интервала (2; 5)?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FC2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0,4</w:t>
            </w:r>
          </w:p>
          <w:p w14:paraId="264575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0,3</w:t>
            </w:r>
          </w:p>
          <w:p w14:paraId="51BF28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0,2</w:t>
            </w:r>
          </w:p>
          <w:p w14:paraId="2D8F6B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0,1</w:t>
            </w:r>
          </w:p>
        </w:tc>
      </w:tr>
      <w:tr w14:paraId="2012A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D9D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234DE">
            <w:pPr>
              <w:shd w:val="clear" w:color="auto" w:fill="FFFFFF"/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Страхуется 2000 автомобилей; вероятность того, что автомобиль может попасть в аварию, равна 0,1. Какой формулой следует воспользоваться, чтобы найти вероятность того, что число аварий не превысит 300?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1D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локальной формулой Муавра-Лапласа</w:t>
            </w:r>
          </w:p>
          <w:p w14:paraId="6DFFB9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формулой Пуассона</w:t>
            </w:r>
          </w:p>
          <w:p w14:paraId="067560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интегральной формулой Муавра-Лапласа</w:t>
            </w:r>
          </w:p>
          <w:p w14:paraId="6014FBF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формулой Бернулли</w:t>
            </w:r>
          </w:p>
        </w:tc>
      </w:tr>
      <w:tr w14:paraId="630EB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C5909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07380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Работающее и неработающее население распределено в соотношении 2:3. Случайным образом отбирают 10 человек. Каково математическое ожидание числа работающих?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570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  <w:p w14:paraId="6445C1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</w:tc>
      </w:tr>
      <w:tr w14:paraId="2E935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631B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DD06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выборки   0, 1, 6, 3, 5, 1   найти…</w:t>
            </w:r>
          </w:p>
          <w:p w14:paraId="66C6FD54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i/>
              </w:rPr>
              <w:t xml:space="preserve"> моду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б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медиану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оценку математического ожидания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г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оценку дисперсии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д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несмещенную оценку дисперсии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6AA9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1;                  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2;</w:t>
            </w:r>
          </w:p>
          <w:p w14:paraId="1A95CBDC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44 / 9;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       Г.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 /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3;</w:t>
            </w:r>
          </w:p>
          <w:p w14:paraId="7FBA7123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88 / 15.</w:t>
            </w:r>
          </w:p>
        </w:tc>
      </w:tr>
      <w:tr w14:paraId="26E79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A9F1E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731D8">
            <w:pPr>
              <w:tabs>
                <w:tab w:val="left" w:pos="900"/>
                <w:tab w:val="left" w:pos="1701"/>
                <w:tab w:val="left" w:pos="3119"/>
                <w:tab w:val="left" w:pos="4536"/>
                <w:tab w:val="left" w:pos="5954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изучении размеров зарплаты 100 рабочих предприятия были получены следующие данные:</w:t>
            </w:r>
          </w:p>
          <w:p w14:paraId="4C9FED2E">
            <w:pPr>
              <w:tabs>
                <w:tab w:val="left" w:pos="900"/>
                <w:tab w:val="left" w:pos="1701"/>
                <w:tab w:val="left" w:pos="3119"/>
                <w:tab w:val="left" w:pos="4536"/>
                <w:tab w:val="left" w:pos="5954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10"/>
              </w:rPr>
            </w:pPr>
          </w:p>
          <w:tbl>
            <w:tblPr>
              <w:tblStyle w:val="12"/>
              <w:tblW w:w="0" w:type="auto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85" w:type="dxa"/>
                <w:bottom w:w="0" w:type="dxa"/>
                <w:right w:w="85" w:type="dxa"/>
              </w:tblCellMar>
            </w:tblPr>
            <w:tblGrid>
              <w:gridCol w:w="1544"/>
              <w:gridCol w:w="940"/>
              <w:gridCol w:w="940"/>
              <w:gridCol w:w="940"/>
              <w:gridCol w:w="940"/>
              <w:gridCol w:w="940"/>
            </w:tblGrid>
            <w:tr w14:paraId="51981AA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85" w:type="dxa"/>
                  <w:bottom w:w="0" w:type="dxa"/>
                  <w:right w:w="85" w:type="dxa"/>
                </w:tblCellMar>
              </w:tblPrEx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E5AE304">
                  <w:pPr>
                    <w:pStyle w:val="122"/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before="0" w:after="0"/>
                    <w:jc w:val="both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Зарплата</w:t>
                  </w:r>
                  <w:r>
                    <w:rPr>
                      <w:rFonts w:ascii="Times New Roman" w:hAnsi="Times New Roman"/>
                    </w:rPr>
                    <w:t>,</w:t>
                  </w:r>
                </w:p>
                <w:p w14:paraId="6FC3DA1B">
                  <w:pPr>
                    <w:pStyle w:val="122"/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before="0" w:after="0"/>
                    <w:jc w:val="both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усл. ед.</w:t>
                  </w:r>
                </w:p>
              </w:tc>
              <w:tc>
                <w:tcPr>
                  <w:tcW w:w="0" w:type="auto"/>
                  <w:vAlign w:val="center"/>
                </w:tcPr>
                <w:p w14:paraId="47932CDA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100–120</w:t>
                  </w:r>
                </w:p>
              </w:tc>
              <w:tc>
                <w:tcPr>
                  <w:tcW w:w="0" w:type="auto"/>
                  <w:vAlign w:val="center"/>
                </w:tcPr>
                <w:p w14:paraId="742C8886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120–140</w:t>
                  </w:r>
                </w:p>
              </w:tc>
              <w:tc>
                <w:tcPr>
                  <w:tcW w:w="0" w:type="auto"/>
                  <w:vAlign w:val="center"/>
                </w:tcPr>
                <w:p w14:paraId="6B7E7B0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140–160</w:t>
                  </w:r>
                </w:p>
              </w:tc>
              <w:tc>
                <w:tcPr>
                  <w:tcW w:w="0" w:type="auto"/>
                  <w:vAlign w:val="center"/>
                </w:tcPr>
                <w:p w14:paraId="6E41DF27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160–180</w:t>
                  </w:r>
                </w:p>
              </w:tc>
              <w:tc>
                <w:tcPr>
                  <w:tcW w:w="0" w:type="auto"/>
                  <w:vAlign w:val="center"/>
                </w:tcPr>
                <w:p w14:paraId="701ADCDE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180–200</w:t>
                  </w:r>
                </w:p>
              </w:tc>
            </w:tr>
            <w:tr w14:paraId="7C06FE4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85" w:type="dxa"/>
                  <w:bottom w:w="0" w:type="dxa"/>
                  <w:right w:w="85" w:type="dxa"/>
                </w:tblCellMar>
              </w:tblPrEx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3441339">
                  <w:pPr>
                    <w:pStyle w:val="122"/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before="0" w:after="0"/>
                    <w:jc w:val="both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Число рабочих</w:t>
                  </w:r>
                </w:p>
              </w:tc>
              <w:tc>
                <w:tcPr>
                  <w:tcW w:w="0" w:type="auto"/>
                  <w:vAlign w:val="center"/>
                </w:tcPr>
                <w:p w14:paraId="75A24A45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</w:tcPr>
                <w:p w14:paraId="6E082DBA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0" w:type="auto"/>
                  <w:vAlign w:val="center"/>
                </w:tcPr>
                <w:p w14:paraId="4ACF31BB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</w:tcPr>
                <w:p w14:paraId="09B3A1D6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</w:tcPr>
                <w:p w14:paraId="4B544C7C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3568DDD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10"/>
              </w:rPr>
            </w:pPr>
          </w:p>
          <w:p w14:paraId="1A8D32A0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распределению размера зарплаты найти…</w:t>
            </w:r>
          </w:p>
          <w:p w14:paraId="35DBE7B6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моду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б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медиану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среднее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г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исправленную дисперсию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04D0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431,68;</w:t>
            </w:r>
          </w:p>
          <w:p w14:paraId="68A67547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140;</w:t>
            </w:r>
          </w:p>
          <w:p w14:paraId="54EE1D34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120;</w:t>
            </w:r>
          </w:p>
          <w:p w14:paraId="4DE329C2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140,8;</w:t>
            </w:r>
          </w:p>
          <w:p w14:paraId="1EC5D776">
            <w:pPr>
              <w:pStyle w:val="39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130.</w:t>
            </w:r>
          </w:p>
        </w:tc>
      </w:tr>
      <w:tr w14:paraId="245A2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76616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423E0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построении уравнения парной регрессии </w:t>
            </w:r>
            <w:r>
              <w:rPr>
                <w:rFonts w:ascii="Times New Roman" w:hAnsi="Times New Roman" w:cs="Times New Roman"/>
                <w:position w:val="-10"/>
              </w:rPr>
              <w:object>
                <v:shape id="_x0000_i1029" o:spt="75" type="#_x0000_t75" style="height:13.8pt;width:60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2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</w:rPr>
              <w:t xml:space="preserve"> были получены следующие результаты: </w:t>
            </w:r>
            <w:r>
              <w:rPr>
                <w:rFonts w:ascii="Times New Roman" w:hAnsi="Times New Roman" w:cs="Times New Roman"/>
                <w:position w:val="-14"/>
              </w:rPr>
              <w:object>
                <v:shape id="_x0000_i1030" o:spt="75" type="#_x0000_t75" style="height:16.8pt;width:36.6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2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sym w:font="Symbol" w:char="F073"/>
            </w:r>
            <w:r>
              <w:rPr>
                <w:rFonts w:ascii="Times New Roman" w:hAnsi="Times New Roman" w:cs="Times New Roman"/>
                <w:i/>
                <w:vertAlign w:val="subscript"/>
              </w:rPr>
              <w:t>х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2,5; </w:t>
            </w:r>
            <w:r>
              <w:rPr>
                <w:rFonts w:ascii="Times New Roman" w:hAnsi="Times New Roman" w:cs="Times New Roman"/>
              </w:rPr>
              <w:sym w:font="Symbol" w:char="F073"/>
            </w:r>
            <w:r>
              <w:rPr>
                <w:rFonts w:ascii="Times New Roman" w:hAnsi="Times New Roman" w:cs="Times New Roman"/>
                <w:i/>
                <w:vertAlign w:val="subscript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= 1,2. Тогда коэффициент регрессии </w:t>
            </w:r>
            <w:r>
              <w:rPr>
                <w:rFonts w:ascii="Times New Roman" w:hAnsi="Times New Roman" w:cs="Times New Roman"/>
                <w:iCs/>
              </w:rPr>
              <w:t>β</w:t>
            </w:r>
            <w:r>
              <w:rPr>
                <w:rFonts w:ascii="Times New Roman" w:hAnsi="Times New Roman" w:cs="Times New Roman"/>
              </w:rPr>
              <w:t xml:space="preserve"> равен…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0FF99">
            <w:pPr>
              <w:pStyle w:val="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А. </w:t>
            </w:r>
            <w:r>
              <w:rPr>
                <w:rFonts w:ascii="Times New Roman" w:hAnsi="Times New Roman" w:cs="Times New Roman"/>
              </w:rPr>
              <w:t>0,3;</w:t>
            </w:r>
            <w:r>
              <w:rPr>
                <w:rFonts w:ascii="Times New Roman" w:hAnsi="Times New Roman" w:cs="Times New Roman"/>
                <w:b/>
              </w:rPr>
              <w:t xml:space="preserve">              Б. </w:t>
            </w:r>
            <w:r>
              <w:rPr>
                <w:rFonts w:ascii="Times New Roman" w:hAnsi="Times New Roman" w:cs="Times New Roman"/>
              </w:rPr>
              <w:t>1,2;</w:t>
            </w:r>
          </w:p>
          <w:p w14:paraId="42AA6567">
            <w:pPr>
              <w:pStyle w:val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0,6;</w:t>
            </w:r>
            <w:r>
              <w:rPr>
                <w:rFonts w:ascii="Times New Roman" w:hAnsi="Times New Roman" w:cs="Times New Roman"/>
                <w:b/>
              </w:rPr>
              <w:t xml:space="preserve">               Г. </w:t>
            </w:r>
            <w:r>
              <w:rPr>
                <w:rFonts w:ascii="Times New Roman" w:hAnsi="Times New Roman" w:cs="Times New Roman"/>
              </w:rPr>
              <w:t>0,24;</w:t>
            </w:r>
          </w:p>
          <w:p w14:paraId="1E00EB93">
            <w:pPr>
              <w:pStyle w:val="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1,04.</w:t>
            </w:r>
          </w:p>
        </w:tc>
      </w:tr>
      <w:tr w14:paraId="45A7F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0B22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4727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Выборочное уравнение парной регрессии имеет вид </w:t>
            </w:r>
            <w:r>
              <w:rPr>
                <w:rFonts w:ascii="Times New Roman" w:hAnsi="Times New Roman" w:cs="Times New Roman"/>
                <w:i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= –3 + 2</w:t>
            </w:r>
            <w:r>
              <w:rPr>
                <w:rFonts w:ascii="Times New Roman" w:hAnsi="Times New Roman" w:cs="Times New Roman"/>
                <w:i/>
              </w:rPr>
              <w:t>х</w:t>
            </w:r>
            <w:r>
              <w:rPr>
                <w:rFonts w:ascii="Times New Roman" w:hAnsi="Times New Roman" w:cs="Times New Roman"/>
              </w:rPr>
              <w:t>, тогда выборочный коэффициент корреляции может быть равен …</w:t>
            </w:r>
          </w:p>
        </w:tc>
        <w:tc>
          <w:tcPr>
            <w:tcW w:w="1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C4843">
            <w:pPr>
              <w:pStyle w:val="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А. </w:t>
            </w:r>
            <w:r>
              <w:rPr>
                <w:rFonts w:ascii="Times New Roman" w:hAnsi="Times New Roman" w:cs="Times New Roman"/>
              </w:rPr>
              <w:t>0,6;</w:t>
            </w:r>
            <w:r>
              <w:rPr>
                <w:rFonts w:ascii="Times New Roman" w:hAnsi="Times New Roman" w:cs="Times New Roman"/>
                <w:b/>
              </w:rPr>
              <w:t xml:space="preserve">               Б. </w:t>
            </w:r>
            <w:r>
              <w:rPr>
                <w:rFonts w:ascii="Times New Roman" w:hAnsi="Times New Roman" w:cs="Times New Roman"/>
              </w:rPr>
              <w:t>–2;</w:t>
            </w:r>
          </w:p>
          <w:p w14:paraId="489CE272">
            <w:pPr>
              <w:pStyle w:val="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–3;</w:t>
            </w:r>
            <w:r>
              <w:rPr>
                <w:rFonts w:ascii="Times New Roman" w:hAnsi="Times New Roman" w:cs="Times New Roman"/>
                <w:b/>
              </w:rPr>
              <w:t xml:space="preserve">      Г. –</w:t>
            </w:r>
            <w:r>
              <w:rPr>
                <w:rFonts w:ascii="Times New Roman" w:hAnsi="Times New Roman" w:cs="Times New Roman"/>
              </w:rPr>
              <w:t xml:space="preserve">0,6;        </w:t>
            </w:r>
            <w:r>
              <w:rPr>
                <w:rFonts w:ascii="Times New Roman" w:hAnsi="Times New Roman" w:cs="Times New Roman"/>
                <w:b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2.</w:t>
            </w:r>
          </w:p>
        </w:tc>
      </w:tr>
      <w:bookmarkEnd w:id="16"/>
    </w:tbl>
    <w:p w14:paraId="5EB58806">
      <w:pPr>
        <w:spacing w:after="0" w:line="240" w:lineRule="auto"/>
        <w:jc w:val="center"/>
        <w:rPr>
          <w:rFonts w:ascii="Times New Roman" w:hAnsi="Times New Roman" w:eastAsia="Times New Roman"/>
          <w:b/>
          <w:bCs/>
          <w:iCs/>
          <w:sz w:val="28"/>
          <w:szCs w:val="28"/>
        </w:rPr>
      </w:pPr>
    </w:p>
    <w:p w14:paraId="2D0FBF78">
      <w:pPr>
        <w:pStyle w:val="3"/>
        <w:spacing w:line="240" w:lineRule="auto"/>
      </w:pPr>
      <w:bookmarkStart w:id="17" w:name="_Toc68423286"/>
      <w:bookmarkStart w:id="18" w:name="_Toc68423428"/>
      <w:r>
        <w:t>2.2 Типовые задания для оценки навыкового</w:t>
      </w:r>
      <w:bookmarkEnd w:id="17"/>
      <w:bookmarkEnd w:id="18"/>
      <w:r>
        <w:t xml:space="preserve"> </w:t>
      </w:r>
    </w:p>
    <w:p w14:paraId="5EB58807">
      <w:pPr>
        <w:pStyle w:val="3"/>
        <w:spacing w:line="240" w:lineRule="auto"/>
      </w:pPr>
      <w:bookmarkStart w:id="19" w:name="_Toc68423287"/>
      <w:bookmarkStart w:id="20" w:name="_Toc68423429"/>
      <w:r>
        <w:t>образовательного результата</w:t>
      </w:r>
      <w:bookmarkEnd w:id="19"/>
      <w:bookmarkEnd w:id="20"/>
    </w:p>
    <w:p w14:paraId="60D58749">
      <w:pPr>
        <w:spacing w:after="0" w:line="240" w:lineRule="auto"/>
      </w:pPr>
    </w:p>
    <w:p w14:paraId="5EB58809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12"/>
        <w:tblpPr w:leftFromText="180" w:rightFromText="180" w:vertAnchor="text" w:horzAnchor="margin" w:tblpX="216" w:tblpY="16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6"/>
        <w:gridCol w:w="6352"/>
      </w:tblGrid>
      <w:tr w14:paraId="5EB58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pct"/>
            <w:shd w:val="clear" w:color="auto" w:fill="F8F8F8"/>
            <w:vAlign w:val="center"/>
          </w:tcPr>
          <w:p w14:paraId="5EB5880A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133" w:type="pct"/>
            <w:shd w:val="clear" w:color="auto" w:fill="F8F8F8"/>
            <w:vAlign w:val="center"/>
          </w:tcPr>
          <w:p w14:paraId="5EB5880B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5EB58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pct"/>
            <w:vAlign w:val="center"/>
          </w:tcPr>
          <w:p w14:paraId="5EB5880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FFFFF"/>
              </w:rPr>
              <w:t>ОПК-1.1: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3133" w:type="pct"/>
            <w:vAlign w:val="center"/>
          </w:tcPr>
          <w:p w14:paraId="5EB5880F">
            <w:pPr>
              <w:spacing w:after="0" w:line="240" w:lineRule="auto"/>
              <w:jc w:val="both"/>
              <w:rPr>
                <w:rFonts w:ascii="Times New Roman" w:hAnsi="Times New Roman" w:eastAsia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применять математические методы для решения практических задач.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>.</w:t>
            </w:r>
          </w:p>
        </w:tc>
      </w:tr>
      <w:tr w14:paraId="5EB58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vAlign w:val="center"/>
          </w:tcPr>
          <w:p w14:paraId="7E4BA53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25.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Решить систему линейных уравнений </w:t>
            </w:r>
          </w:p>
          <w:p w14:paraId="370D20FE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  <w:snapToGrid w:val="0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Times New Roman" w:cs="Times New Roman"/>
                            <w:i/>
                            <w:snapToGrid w:val="0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3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1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+2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=6,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napToGrid w:val="0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1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+6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=9,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napToGrid w:val="0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4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1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+2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=6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napToGrid w:val="0"/>
                              <w:sz w:val="20"/>
                              <w:szCs w:val="20"/>
                            </w:rPr>
                          </m:ctrlPr>
                        </m:e>
                      </m:mr>
                    </m:m>
                    <m:ctrlPr>
                      <w:rPr>
                        <w:rFonts w:ascii="Cambria Math" w:hAnsi="Cambria Math" w:cs="Times New Roman"/>
                        <w:i/>
                        <w:snapToGrid w:val="0"/>
                        <w:sz w:val="20"/>
                        <w:szCs w:val="20"/>
                      </w:rPr>
                    </m:ctrlPr>
                  </m:e>
                </m:d>
              </m:oMath>
            </m:oMathPara>
          </w:p>
          <w:p w14:paraId="0DB7822C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) методом Крамера, </w:t>
            </w:r>
          </w:p>
          <w:p w14:paraId="540999EA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) обратной матрицы,</w:t>
            </w:r>
          </w:p>
          <w:p w14:paraId="0F628E3D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) методом Гаусса. </w:t>
            </w:r>
          </w:p>
          <w:p w14:paraId="52F760AC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26.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четырем заданным точкам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(1; 0; 2),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(4; –1; 0),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(–2; 0; 5),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(0; –1; –3). Построить пирамиду и средствами векторной алгебры найти: 1) длину ребра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2) угол между ребрами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3) площадь грани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4) объем пирамиды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5) уравнение плоскости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48080AE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Найти производные первого и второго порядков функций, заданных</w:t>
            </w:r>
          </w:p>
          <w:p w14:paraId="40D55526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явно,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параметрическим,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неявно.</w:t>
            </w:r>
          </w:p>
          <w:p w14:paraId="533066A6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m:oMath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y=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e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x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4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sup>
                  </m:sSup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m:oMath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x=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e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−6t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,y=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e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6t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x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=5x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85DB5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28.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Вычислите определенные интегралы по формуле Ньютона-Лейбница </w:t>
            </w:r>
          </w:p>
          <w:tbl>
            <w:tblPr>
              <w:tblStyle w:val="12"/>
              <w:tblW w:w="0" w:type="auto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38"/>
              <w:gridCol w:w="4984"/>
            </w:tblGrid>
            <w:tr w14:paraId="0552DB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25" w:hRule="atLeast"/>
                <w:jc w:val="center"/>
              </w:trPr>
              <w:tc>
                <w:tcPr>
                  <w:tcW w:w="5013" w:type="dxa"/>
                </w:tcPr>
                <w:p w14:paraId="4D3DBA41">
                  <w:pPr>
                    <w:spacing w:after="0" w:line="240" w:lineRule="auto"/>
                    <w:ind w:firstLine="216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m:oMath>
                    <m:nary>
                      <m:nary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6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+4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radPr>
                              <m:deg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deg>
                              <m:e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+3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e>
                            </m:ra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r>
                      <m:rPr/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 </m:t>
                    </m:r>
                    <m:r>
                      <m:rPr/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541F3B6F">
                  <w:pPr>
                    <w:spacing w:after="0" w:line="240" w:lineRule="auto"/>
                    <w:ind w:firstLine="216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m:oMath>
                    <m:nary>
                      <m:nary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−6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4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deg>
                          <m:e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64−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r>
                      <m:rPr/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5124" w:type="dxa"/>
                </w:tcPr>
                <w:p w14:paraId="4D37F9C6">
                  <w:pPr>
                    <w:spacing w:after="0" w:line="240" w:lineRule="auto"/>
                    <w:ind w:firstLine="32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>
                    <m:nary>
                      <m:nary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−4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−3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−2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2+</m:t>
                            </m:r>
                            <m:rad>
                              <m:rad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radPr>
                              <m:deg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3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deg>
                              <m:e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+4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e>
                            </m:ra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 w:cs="Cambria Math"/>
                            <w:sz w:val="20"/>
                            <w:szCs w:val="20"/>
                            <w:lang w:val="en-US"/>
                          </w:rPr>
                          <m:t>⥂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r>
                      <m:rPr/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777602B5">
                  <w:pPr>
                    <w:spacing w:after="0" w:line="240" w:lineRule="auto"/>
                    <w:ind w:firstLine="32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>
                    <m:nary>
                      <m:nary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−3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7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up>
                            </m:sSup>
                            <m:r>
                              <m:rPr/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+49</m:t>
                            </m: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e>
                        </m:rad>
                        <m:r>
                          <m:rPr/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r>
                      <m:rPr/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1E328C47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29.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Найти общее решение дифференциальных уравнений </w:t>
            </w:r>
          </w:p>
          <w:p w14:paraId="143C49E6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−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=3(1+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x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2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)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−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e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y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x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″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sin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Name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x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</m:func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1761E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tg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Name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y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x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</m:func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x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2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=2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xy</m:t>
              </m:r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+3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″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m:rPr/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Pr>
                <m:num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y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sup>
                  </m:sSup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den>
              </m:f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832D8D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30.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Найдите область сходимости данных рядов. </w:t>
            </w:r>
          </w:p>
          <w:p w14:paraId="3B77557C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nary>
                <m:naryPr>
                  <m:chr m:val="∑"/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naryPr>
                <m:sub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n=1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∞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 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2n+1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6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nary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x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e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nary>
                <m:naryPr>
                  <m:chr m:val="∑"/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naryPr>
                <m:sub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n=1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∞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 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(x+1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0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nary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nary>
                <m:naryPr>
                  <m:chr m:val="∑"/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naryPr>
                <m:sub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n=1</m:t>
                  </m: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∞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  <m:e>
                  <m:r>
                    <m:rPr/>
                    <w:rPr>
                      <w:rFonts w:ascii="Cambria Math" w:hAnsi="Times New Roman" w:cs="Times New Roman"/>
                      <w:sz w:val="20"/>
                      <w:szCs w:val="20"/>
                    </w:rPr>
                    <m:t> 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(2x+1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)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up>
                      </m:sSup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n+1</m:t>
                      </m: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nary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23696C7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31.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Вероятность появления бракованной детали равна 0, 15. Найти вероятность того, что среди 10 случайно отобранных деталей окажется бракованных: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 детали;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менее 2 деталей;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более 2 деталей. </w:t>
            </w:r>
          </w:p>
          <w:p w14:paraId="5EB58811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5EB5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867" w:type="pct"/>
            <w:vAlign w:val="center"/>
          </w:tcPr>
          <w:p w14:paraId="5EB58813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FFFFF"/>
              </w:rPr>
              <w:t>ОПК-1.1: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3133" w:type="pct"/>
            <w:vAlign w:val="center"/>
          </w:tcPr>
          <w:p w14:paraId="3850E3F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b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методами математического описания физических явлений и процессов,</w:t>
            </w:r>
          </w:p>
          <w:p w14:paraId="4EBD5F1F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  <w:bookmarkStart w:id="40" w:name="_GoBack"/>
            <w:bookmarkEnd w:id="40"/>
          </w:p>
        </w:tc>
      </w:tr>
      <w:tr w14:paraId="5EB5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5000" w:type="pct"/>
            <w:gridSpan w:val="2"/>
            <w:vAlign w:val="center"/>
          </w:tcPr>
          <w:p w14:paraId="5253F9F2">
            <w:pPr>
              <w:spacing w:after="0" w:line="240" w:lineRule="auto"/>
              <w:ind w:firstLine="397"/>
              <w:jc w:val="both"/>
              <w:rPr>
                <w:rFonts w:ascii="Bookman Old Style" w:hAnsi="Bookman Old Style" w:cs="Times New Roman"/>
                <w:b/>
                <w:sz w:val="20"/>
                <w:szCs w:val="20"/>
              </w:rPr>
            </w:pPr>
          </w:p>
          <w:p w14:paraId="4B93F3DA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32.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Известно, что колебания груза, подвешенного на пружине, под действием возмущающей силы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описываются уравнением </w:t>
            </w:r>
          </w:p>
          <w:p w14:paraId="05FEC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my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B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19BB5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где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– отклонение груза от положения равновесия,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масса груза,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жесткость пружины. Требуется найти решение этого уравнения, удовлетворяющее начальным условиям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(0) 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A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(0) 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A16050">
            <w:pPr>
              <w:tabs>
                <w:tab w:val="left" w:pos="284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33.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Завод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нужно соединить шоссейной дорогой с прямолинейной железной дорогой, на которой стоит город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Расстояние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завода до железной дороги равно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расстояние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точки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города по железной дороге равно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Стоимость перевозок по шоссе в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 дороже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&gt; 1) стоимости перевозок по железной дороге. Как провести шоссе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железной дороге, чтобы стоимость перевозок от завода к городу была наименьшей?</w:t>
            </w:r>
          </w:p>
          <w:p w14:paraId="43F8AAB0">
            <w:pPr>
              <w:tabs>
                <w:tab w:val="left" w:pos="284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34.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Вероятность того, что в локомотивном депо расход электроэнергии превысит суточную норму, равна 0,4. 1) Какова вероятность того, что за 5 рабочих дней будет зафиксирован перерасход электроэнергии в течение 2 дней (событие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)? 2) Найти вероятность того, что перерасхода энергии не будет хотя бы в течение 3 дней (событие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15A84712">
            <w:pPr>
              <w:tabs>
                <w:tab w:val="left" w:pos="54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35.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100 суток наблюдалось прибытие ж/д составов на станцию для разгрузки. Результаты наблюдений сведены в таблицу.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число составов, прибывших за одни сутки,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время разгрузки, час. Построить корреляционно-регрессионную модель зависимости время разгрузки от числа составов и проверить ее значимость.</w:t>
            </w:r>
          </w:p>
          <w:tbl>
            <w:tblPr>
              <w:tblStyle w:val="1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48"/>
              <w:gridCol w:w="316"/>
              <w:gridCol w:w="416"/>
              <w:gridCol w:w="416"/>
              <w:gridCol w:w="416"/>
              <w:gridCol w:w="416"/>
            </w:tblGrid>
            <w:tr w14:paraId="1A82CAE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48" w:type="dxa"/>
                  <w:tcBorders>
                    <w:left w:val="single" w:color="auto" w:sz="4" w:space="0"/>
                    <w:right w:val="single" w:color="auto" w:sz="4" w:space="0"/>
                    <w:tl2br w:val="single" w:color="auto" w:sz="4" w:space="0"/>
                  </w:tcBorders>
                  <w:shd w:val="clear" w:color="auto" w:fill="F8F8F8"/>
                  <w:vAlign w:val="center"/>
                </w:tcPr>
                <w:p w14:paraId="6FEF7124">
                  <w:pPr>
                    <w:tabs>
                      <w:tab w:val="left" w:pos="540"/>
                    </w:tabs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x</w:t>
                  </w:r>
                </w:p>
                <w:p w14:paraId="4FD4531C">
                  <w:pPr>
                    <w:tabs>
                      <w:tab w:val="left" w:pos="540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  <w:shd w:val="clear" w:color="auto" w:fill="F8F8F8"/>
                  <w:vAlign w:val="center"/>
                </w:tcPr>
                <w:p w14:paraId="1F853BB4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  <w:shd w:val="clear" w:color="auto" w:fill="F8F8F8"/>
                  <w:vAlign w:val="center"/>
                </w:tcPr>
                <w:p w14:paraId="55503CC2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  <w:shd w:val="clear" w:color="auto" w:fill="F8F8F8"/>
                  <w:vAlign w:val="center"/>
                </w:tcPr>
                <w:p w14:paraId="0237CC8D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  <w:shd w:val="clear" w:color="auto" w:fill="F8F8F8"/>
                  <w:vAlign w:val="center"/>
                </w:tcPr>
                <w:p w14:paraId="31AEEA2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  <w:shd w:val="clear" w:color="auto" w:fill="F8F8F8"/>
                  <w:vAlign w:val="center"/>
                </w:tcPr>
                <w:p w14:paraId="1E5ABFF5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</w:tr>
            <w:tr w14:paraId="5C7F06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48" w:type="dxa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26AFFDC1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48A6A12A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3B81B01C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794DF291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3E5FA10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75B28401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14:paraId="158512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48" w:type="dxa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101A41C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5A5B494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7B1854DB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6F7C4AB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0E4C5E87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22D30C21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14:paraId="02B35A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48" w:type="dxa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2D22868C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2090737D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60AB58F3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28805A9D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5F2107E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113A3FE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14:paraId="1BA414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48" w:type="dxa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35ABDC5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1D3203B4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22C4DD0B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7560C1DD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1BFA3772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692DC323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14:paraId="6523A8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048" w:type="dxa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00BE8BFD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290D0D07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74B98E26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0D8F2D86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48D22427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color="auto" w:sz="4" w:space="0"/>
                  </w:tcBorders>
                </w:tcPr>
                <w:p w14:paraId="40C1C808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2413A97E">
            <w:pPr>
              <w:tabs>
                <w:tab w:val="left" w:pos="1161"/>
                <w:tab w:val="left" w:pos="1577"/>
                <w:tab w:val="left" w:pos="1993"/>
                <w:tab w:val="left" w:pos="2409"/>
                <w:tab w:val="left" w:pos="2825"/>
                <w:tab w:val="left" w:pos="3241"/>
              </w:tabs>
              <w:spacing w:after="0" w:line="240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15A1F1E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 xml:space="preserve">Задание 36. </w:t>
            </w:r>
            <w:r>
              <w:rPr>
                <w:rStyle w:val="123"/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1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таблице даны сведения о прибыли отделения ж/д за 2012-2019 гг. </w:t>
            </w:r>
          </w:p>
          <w:p w14:paraId="19687B4C">
            <w:pPr>
              <w:widowControl w:val="0"/>
              <w:spacing w:after="0" w:line="240" w:lineRule="auto"/>
              <w:ind w:left="708" w:firstLine="7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1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7"/>
              <w:gridCol w:w="616"/>
              <w:gridCol w:w="1609"/>
            </w:tblGrid>
            <w:tr w14:paraId="4D7838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tblHeader/>
                <w:jc w:val="center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4ECB5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DB429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97467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Прибыль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млн </w:t>
                  </w:r>
                  <w:r>
                    <w:rPr>
                      <w:rStyle w:val="123"/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14:paraId="7ED07F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1C47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BCAD2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90CB3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159,5</w:t>
                  </w:r>
                </w:p>
              </w:tc>
            </w:tr>
            <w:tr w14:paraId="763F1D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C79DF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0470B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65D23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167,8</w:t>
                  </w:r>
                </w:p>
              </w:tc>
            </w:tr>
            <w:tr w14:paraId="0472E3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6A826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1A7E4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6ADB7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165,4</w:t>
                  </w:r>
                </w:p>
              </w:tc>
            </w:tr>
            <w:tr w14:paraId="4B3142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864D0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46A3E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0B510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178,6</w:t>
                  </w:r>
                </w:p>
              </w:tc>
            </w:tr>
            <w:tr w14:paraId="38AC4D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BEEC5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7ECC9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7B42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178,9</w:t>
                  </w:r>
                </w:p>
              </w:tc>
            </w:tr>
            <w:tr w14:paraId="74A2E7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787B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5F78C2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A8AA8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184,7</w:t>
                  </w:r>
                </w:p>
              </w:tc>
            </w:tr>
            <w:tr w14:paraId="7FF211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D1195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84A7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7E4A3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</w:t>
                  </w:r>
                </w:p>
              </w:tc>
            </w:tr>
            <w:tr w14:paraId="7F7048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9BD5D7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745F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F4CD2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185,5</w:t>
                  </w:r>
                </w:p>
              </w:tc>
            </w:tr>
          </w:tbl>
          <w:p w14:paraId="119990AC">
            <w:pPr>
              <w:pStyle w:val="36"/>
              <w:widowControl w:val="0"/>
              <w:spacing w:after="0" w:line="240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Необходимо:</w:t>
            </w:r>
          </w:p>
          <w:p w14:paraId="4B4FBEDF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1"/>
            </w:r>
            <w:r>
              <w:rPr>
                <w:rStyle w:val="114"/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используя уравнения линий тренда, получить табличные данные по прибыли предприятия для каждой линии тренда за 2012-2019 гг.;</w:t>
            </w:r>
          </w:p>
          <w:p w14:paraId="4D5A472E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2"/>
            </w:r>
            <w:r>
              <w:rPr>
                <w:rStyle w:val="114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вывести на график уравнения полученных линий тренда, а также величины достоверности аппроксимации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Style w:val="114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каждой из них;</w:t>
            </w:r>
          </w:p>
          <w:p w14:paraId="1B698535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3"/>
            </w:r>
            <w:r>
              <w:rPr>
                <w:rStyle w:val="114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прогноз по прибыли предприятия на 2020 и 2021 гг.;</w:t>
            </w:r>
          </w:p>
          <w:p w14:paraId="3A27FF65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4"/>
            </w:r>
            <w:r>
              <w:rPr>
                <w:rStyle w:val="114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сделать выводы. </w:t>
            </w:r>
          </w:p>
          <w:p w14:paraId="2B7DA7ED">
            <w:pPr>
              <w:pStyle w:val="35"/>
              <w:widowControl w:val="0"/>
              <w:spacing w:before="0" w:beforeAutospacing="0" w:after="0" w:afterAutospacing="0"/>
              <w:ind w:firstLine="426"/>
              <w:jc w:val="both"/>
              <w:rPr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Задание 37. </w:t>
            </w:r>
            <w:r>
              <w:rPr>
                <w:sz w:val="20"/>
                <w:szCs w:val="20"/>
              </w:rPr>
              <w:t>Установить зависимость между годовым объемом работы по грузообороту (</w:t>
            </w:r>
            <w:r>
              <w:rPr>
                <w:i/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</w:rPr>
              <w:t>) и фондоемкостью перевозок (</w:t>
            </w:r>
            <w:r>
              <w:rPr>
                <w:i/>
                <w:sz w:val="20"/>
                <w:szCs w:val="20"/>
                <w:lang w:val="en-US"/>
              </w:rPr>
              <w:t>Y</w:t>
            </w:r>
            <w:r>
              <w:rPr>
                <w:sz w:val="20"/>
                <w:szCs w:val="20"/>
              </w:rPr>
              <w:t xml:space="preserve">). </w:t>
            </w:r>
          </w:p>
          <w:tbl>
            <w:tblPr>
              <w:tblStyle w:val="1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44"/>
              <w:gridCol w:w="48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486"/>
              <w:gridCol w:w="396"/>
            </w:tblGrid>
            <w:tr w14:paraId="491BF2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F8F8F8"/>
                  <w:vAlign w:val="center"/>
                </w:tcPr>
                <w:p w14:paraId="0E9FE799">
                  <w:pPr>
                    <w:pStyle w:val="35"/>
                    <w:widowControl w:val="0"/>
                    <w:spacing w:before="0" w:beforeAutospacing="0" w:after="0" w:afterAutospacing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Объем работы по грузообороту </w:t>
                  </w:r>
                  <w:r>
                    <w:rPr>
                      <w:sz w:val="18"/>
                      <w:szCs w:val="18"/>
                    </w:rPr>
                    <w:t>(усл. ед.)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7848A69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2BEAFF8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8717E0F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4FDCB70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7722DD4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254E2F4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D936250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A2F6F53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8CEC24F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F010D9D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67433B9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2F12B6F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14:paraId="0A2F39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F8F8F8"/>
                  <w:vAlign w:val="center"/>
                </w:tcPr>
                <w:p w14:paraId="5020D2EE">
                  <w:pPr>
                    <w:pStyle w:val="35"/>
                    <w:widowControl w:val="0"/>
                    <w:spacing w:before="0" w:beforeAutospacing="0" w:after="0" w:afterAutospacing="0"/>
                    <w:rPr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Фондоемкость </w:t>
                  </w:r>
                  <w:r>
                    <w:rPr>
                      <w:sz w:val="18"/>
                      <w:szCs w:val="18"/>
                    </w:rPr>
                    <w:t>(усл. ед.)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648CCE1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1E8941B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2868468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D927742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6F5D18E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F74FF5D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6757744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36D3570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FA7B2FA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F89D785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61DD3B8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15021D8">
                  <w:pPr>
                    <w:pStyle w:val="35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60</w:t>
                  </w:r>
                </w:p>
              </w:tc>
            </w:tr>
          </w:tbl>
          <w:p w14:paraId="50C9619C">
            <w:pPr>
              <w:widowControl w:val="0"/>
              <w:spacing w:after="0" w:line="240" w:lineRule="auto"/>
              <w:ind w:firstLine="426"/>
              <w:jc w:val="both"/>
              <w:rPr>
                <w:rStyle w:val="14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4"/>
                <w:rFonts w:ascii="Times New Roman" w:hAnsi="Times New Roman" w:cs="Times New Roman"/>
                <w:sz w:val="20"/>
                <w:szCs w:val="20"/>
              </w:rPr>
              <w:t>Для этого надо:</w:t>
            </w:r>
          </w:p>
          <w:p w14:paraId="58B28C57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1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регрессионную (линейную) модель; </w:t>
            </w:r>
          </w:p>
          <w:p w14:paraId="54BECA4F">
            <w:pPr>
              <w:widowControl w:val="0"/>
              <w:spacing w:after="0" w:line="240" w:lineRule="auto"/>
              <w:ind w:firstLine="426"/>
              <w:jc w:val="both"/>
              <w:rPr>
                <w:rStyle w:val="14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2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Style w:val="14"/>
                <w:rFonts w:ascii="Times New Roman" w:hAnsi="Times New Roman" w:cs="Times New Roman"/>
                <w:sz w:val="20"/>
                <w:szCs w:val="20"/>
              </w:rPr>
              <w:t>построить</w:t>
            </w:r>
            <w:r>
              <w:rPr>
                <w:rStyle w:val="14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исходные данные и график линейной регрессии</w:t>
            </w:r>
            <w:r>
              <w:rPr>
                <w:rStyle w:val="14"/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641756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3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оценить параметры этой модели; </w:t>
            </w:r>
          </w:p>
          <w:p w14:paraId="38E00187">
            <w:pPr>
              <w:widowControl w:val="0"/>
              <w:spacing w:after="0" w:line="240" w:lineRule="auto"/>
              <w:ind w:firstLine="426"/>
              <w:jc w:val="both"/>
              <w:rPr>
                <w:rStyle w:val="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4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показатели качества модели (коэффициент детерминации, среднюю ошибку аппроксимации);</w:t>
            </w:r>
            <w:r>
              <w:rPr>
                <w:rStyle w:val="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A7763B">
            <w:pPr>
              <w:widowControl w:val="0"/>
              <w:spacing w:after="0" w:line="240" w:lineRule="auto"/>
              <w:ind w:firstLine="426"/>
              <w:jc w:val="both"/>
              <w:rPr>
                <w:rStyle w:val="14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5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Style w:val="1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осуществить точечный прогноз при значении фактора, равного 120 % от среднего значения факторного признака</w:t>
            </w:r>
            <w:r>
              <w:rPr>
                <w:rStyle w:val="14"/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>
              <w:rPr>
                <w:rStyle w:val="1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;</w:t>
            </w:r>
            <w:r>
              <w:rPr>
                <w:rStyle w:val="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6F7546">
            <w:pPr>
              <w:widowControl w:val="0"/>
              <w:spacing w:after="0" w:line="240" w:lineRule="auto"/>
              <w:ind w:firstLine="426"/>
              <w:jc w:val="both"/>
              <w:rPr>
                <w:rStyle w:val="1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sym w:font="Wingdings" w:char="F086"/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Style w:val="1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сделать выводы.</w:t>
            </w:r>
          </w:p>
          <w:p w14:paraId="79F2CEF9">
            <w:pPr>
              <w:pStyle w:val="36"/>
              <w:widowControl w:val="0"/>
              <w:spacing w:after="0"/>
              <w:ind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Задание 38. </w:t>
            </w:r>
            <w:r>
              <w:rPr>
                <w:color w:val="000000"/>
                <w:sz w:val="20"/>
                <w:szCs w:val="20"/>
              </w:rPr>
              <w:t xml:space="preserve">Отдел кадров железной дороги устроил конкурсный набор </w:t>
            </w:r>
            <w:r>
              <w:rPr>
                <w:i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специалистов на </w:t>
            </w:r>
            <w:r>
              <w:rPr>
                <w:i/>
                <w:color w:val="000000"/>
                <w:sz w:val="20"/>
                <w:szCs w:val="20"/>
                <w:lang w:val="en-US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 вакантных должностей. Отдел кадров оценил стоимость назначения новых сотрудников для работы на вакантных должностях. Необходимо распределить сотрудников по должностям наилучшим образом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по индивидуальным исходным данным, приведенным ниже.</w:t>
            </w:r>
          </w:p>
          <w:tbl>
            <w:tblPr>
              <w:tblStyle w:val="1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5"/>
              <w:gridCol w:w="454"/>
              <w:gridCol w:w="454"/>
              <w:gridCol w:w="454"/>
              <w:gridCol w:w="454"/>
              <w:gridCol w:w="454"/>
            </w:tblGrid>
            <w:tr w14:paraId="02CC7F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  <w:tl2br w:val="single" w:color="auto" w:sz="4" w:space="0"/>
                  </w:tcBorders>
                </w:tcPr>
                <w:p w14:paraId="72FB30C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Должность</w:t>
                  </w:r>
                </w:p>
                <w:p w14:paraId="298B01C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Работник</w:t>
                  </w:r>
                </w:p>
              </w:tc>
              <w:tc>
                <w:tcPr>
                  <w:tcW w:w="454" w:type="dxa"/>
                  <w:vAlign w:val="center"/>
                </w:tcPr>
                <w:p w14:paraId="54CF43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</w:p>
              </w:tc>
              <w:tc>
                <w:tcPr>
                  <w:tcW w:w="454" w:type="dxa"/>
                  <w:vAlign w:val="center"/>
                </w:tcPr>
                <w:p w14:paraId="2E6203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454" w:type="dxa"/>
                  <w:vAlign w:val="center"/>
                </w:tcPr>
                <w:p w14:paraId="013D7A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454" w:type="dxa"/>
                  <w:vAlign w:val="center"/>
                </w:tcPr>
                <w:p w14:paraId="2E9C22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  <w:vAlign w:val="center"/>
                </w:tcPr>
                <w:p w14:paraId="36EED0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</w:tc>
            </w:tr>
            <w:tr w14:paraId="1C3E25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7A4831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</w:p>
              </w:tc>
              <w:tc>
                <w:tcPr>
                  <w:tcW w:w="454" w:type="dxa"/>
                </w:tcPr>
                <w:p w14:paraId="3EA0E8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3DF7F8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</w:tcPr>
                <w:p w14:paraId="6D14F8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588B8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7B197F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14:paraId="217283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17326A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454" w:type="dxa"/>
                </w:tcPr>
                <w:p w14:paraId="0430AF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14:paraId="5AD6F5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</w:tcPr>
                <w:p w14:paraId="03865F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14:paraId="54FF4F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61A8BD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</w:tr>
            <w:tr w14:paraId="6F1ABE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411C06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454" w:type="dxa"/>
                </w:tcPr>
                <w:p w14:paraId="6B42E92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14:paraId="00F726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14:paraId="249F2C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</w:tcPr>
                <w:p w14:paraId="0978F3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00198BF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</w:tr>
            <w:tr w14:paraId="23E2D8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70059F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</w:tcPr>
                <w:p w14:paraId="22CFAF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147E0EA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4305071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14:paraId="32ECEE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467F7C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14:paraId="322DA2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50A9C9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</w:tcPr>
                <w:p w14:paraId="1C9F65A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</w:tcPr>
                <w:p w14:paraId="2A0C9D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54" w:type="dxa"/>
                </w:tcPr>
                <w:p w14:paraId="40F2CC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3D8BDD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39BD67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14:paraId="717E44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1BC06D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14:paraId="402C45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14:paraId="7D735F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14:paraId="4E2277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14:paraId="1B44D6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3AF8AF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14:paraId="1B530C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985" w:type="dxa"/>
                  <w:tcBorders>
                    <w:left w:val="single" w:color="auto" w:sz="4" w:space="0"/>
                  </w:tcBorders>
                </w:tcPr>
                <w:p w14:paraId="14258F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7FFA71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45CFE0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14:paraId="52DFCF5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14:paraId="6F2312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  <w:tcBorders>
                    <w:right w:val="single" w:color="auto" w:sz="4" w:space="0"/>
                  </w:tcBorders>
                </w:tcPr>
                <w:p w14:paraId="2F9251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</w:tbl>
          <w:p w14:paraId="5EB58817">
            <w:pPr>
              <w:tabs>
                <w:tab w:val="left" w:pos="1161"/>
                <w:tab w:val="left" w:pos="1577"/>
                <w:tab w:val="left" w:pos="1993"/>
                <w:tab w:val="left" w:pos="2409"/>
                <w:tab w:val="left" w:pos="2825"/>
                <w:tab w:val="left" w:pos="3241"/>
              </w:tabs>
              <w:spacing w:after="0" w:line="240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</w:p>
        </w:tc>
      </w:tr>
    </w:tbl>
    <w:p w14:paraId="2D456044">
      <w:pPr>
        <w:pStyle w:val="3"/>
        <w:spacing w:line="240" w:lineRule="auto"/>
      </w:pPr>
    </w:p>
    <w:p w14:paraId="0A7175F5">
      <w:pPr>
        <w:pStyle w:val="3"/>
        <w:spacing w:line="240" w:lineRule="auto"/>
      </w:pPr>
      <w:bookmarkStart w:id="21" w:name="_Toc68423293"/>
      <w:bookmarkStart w:id="22" w:name="_Toc68423435"/>
      <w:r>
        <w:t>2.3. Перечень вопросов для подготовки обучающихся к</w:t>
      </w:r>
      <w:bookmarkEnd w:id="21"/>
      <w:bookmarkEnd w:id="22"/>
      <w:r>
        <w:t xml:space="preserve"> </w:t>
      </w:r>
    </w:p>
    <w:p w14:paraId="5EB58828">
      <w:pPr>
        <w:pStyle w:val="3"/>
        <w:spacing w:line="240" w:lineRule="auto"/>
      </w:pPr>
      <w:bookmarkStart w:id="23" w:name="_Toc68423294"/>
      <w:bookmarkStart w:id="24" w:name="_Toc68423436"/>
      <w:r>
        <w:t>промежуточной аттестации</w:t>
      </w:r>
      <w:bookmarkEnd w:id="23"/>
      <w:bookmarkEnd w:id="24"/>
    </w:p>
    <w:p w14:paraId="1FF6F2DB">
      <w:pPr>
        <w:pStyle w:val="3"/>
        <w:spacing w:line="240" w:lineRule="auto"/>
      </w:pPr>
      <w:bookmarkStart w:id="25" w:name="_Toc472244949"/>
      <w:bookmarkStart w:id="26" w:name="_Toc494299138"/>
      <w:bookmarkStart w:id="27" w:name="_Toc22225827"/>
      <w:bookmarkStart w:id="28" w:name="_Toc472244910"/>
      <w:bookmarkStart w:id="29" w:name="_Toc472672037"/>
    </w:p>
    <w:p w14:paraId="714BB4F1">
      <w:pPr>
        <w:pStyle w:val="3"/>
        <w:spacing w:line="240" w:lineRule="auto"/>
      </w:pPr>
      <w:bookmarkStart w:id="30" w:name="_Toc68423437"/>
      <w:bookmarkStart w:id="31" w:name="_Toc68423295"/>
      <w:r>
        <w:t>ЭКЗАМЕН</w:t>
      </w:r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62E8B0BD">
      <w:pPr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Bookman Old Style" w:hAnsi="Bookman Old Style" w:cs="Times New Roman"/>
          <w:b/>
          <w:color w:val="0000FF"/>
          <w:spacing w:val="40"/>
          <w:sz w:val="26"/>
          <w:szCs w:val="26"/>
        </w:rPr>
      </w:pPr>
      <w:bookmarkStart w:id="32" w:name="_Toc268151909"/>
      <w:r>
        <w:rPr>
          <w:rFonts w:ascii="Bookman Old Style" w:hAnsi="Bookman Old Style" w:cs="Times New Roman"/>
          <w:b/>
          <w:color w:val="0000FF"/>
          <w:spacing w:val="40"/>
          <w:sz w:val="26"/>
          <w:szCs w:val="26"/>
        </w:rPr>
        <w:t>I семестр</w:t>
      </w:r>
    </w:p>
    <w:p w14:paraId="549F6241">
      <w:pPr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Bookman Old Style" w:hAnsi="Bookman Old Style" w:cs="Times New Roman"/>
          <w:b/>
          <w:color w:val="0000FF"/>
          <w:spacing w:val="40"/>
          <w:sz w:val="26"/>
          <w:szCs w:val="26"/>
        </w:rPr>
      </w:pPr>
    </w:p>
    <w:p w14:paraId="5BB48457">
      <w:pPr>
        <w:autoSpaceDE w:val="0"/>
        <w:autoSpaceDN w:val="0"/>
        <w:adjustRightInd w:val="0"/>
        <w:spacing w:after="0" w:line="240" w:lineRule="auto"/>
        <w:ind w:left="397"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1. Линейная алгебра и аналитическая геометрия</w:t>
      </w:r>
    </w:p>
    <w:p w14:paraId="3745D3B3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матрице. Определители второго и третьего порядков. </w:t>
      </w:r>
    </w:p>
    <w:p w14:paraId="0CD7488E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свойства определителей. </w:t>
      </w:r>
    </w:p>
    <w:p w14:paraId="3A0730D9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Минор и алгебраическое дополнение. </w:t>
      </w:r>
    </w:p>
    <w:p w14:paraId="40E9D6B0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Теоремы о разложении определителя по элементам строки или столбца. </w:t>
      </w:r>
    </w:p>
    <w:p w14:paraId="65DE0051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 систем линейных уравнений (СЛУ) с помощью определителей. Формулы Крамера. </w:t>
      </w:r>
    </w:p>
    <w:p w14:paraId="10BF103A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Сложение матриц, умножение на число. Нулевая матрица. </w:t>
      </w:r>
    </w:p>
    <w:p w14:paraId="0CDE2AA9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Умножение матрицы на матрицу. Единичная матрица. </w:t>
      </w:r>
    </w:p>
    <w:p w14:paraId="4217419A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Обратная матрица. Матричный метод решения СЛУ. </w:t>
      </w:r>
    </w:p>
    <w:p w14:paraId="113C913B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Ранг матрицы и его вычисление. Теорема Кронекера-Капелли. </w:t>
      </w:r>
    </w:p>
    <w:p w14:paraId="5B9C4791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Простейшие сведения о векторах. Сложение векторов. Умножение вектора на число. </w:t>
      </w:r>
    </w:p>
    <w:p w14:paraId="15727C4A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Базис и координаты вектора. Проекция вектора на вектор. Разложение вектора в ортогональном базисе. Направляющие косинусы вектора. </w:t>
      </w:r>
    </w:p>
    <w:p w14:paraId="6416EAF6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Скалярное произведение векторов и его свойства. Условие ортогональности векторов. </w:t>
      </w:r>
    </w:p>
    <w:p w14:paraId="5E40D587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Векторное произведение векторов и его свойства. Условие коллинеарности векторов. </w:t>
      </w:r>
    </w:p>
    <w:p w14:paraId="784C870A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Смешанное произведение векторов и его свойства. </w:t>
      </w:r>
    </w:p>
    <w:p w14:paraId="2AE57329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Линейные пространства. Базис и размерность линейного пространства. </w:t>
      </w:r>
    </w:p>
    <w:p w14:paraId="3F7FAE5B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Аксиоматическое определение скалярного произведения. Евклидовы пространства. </w:t>
      </w:r>
    </w:p>
    <w:p w14:paraId="2050B75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Плоскость. Уравнения плоскости в нормальном виде в векторной и координатной формах. </w:t>
      </w:r>
    </w:p>
    <w:p w14:paraId="53958B98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Общее уравнение плоскости, приведение его к нормальному виду. Уравнение плоскости, проходящей через данную точку. </w:t>
      </w:r>
    </w:p>
    <w:p w14:paraId="2B193903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Частные случаи расположения плоскости относительно системы координат. </w:t>
      </w:r>
    </w:p>
    <w:p w14:paraId="01ACE60F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Условия параллельности и перпендикулярности плоскостей. Угол между плоскостями. Расстояние от точки до плоскости. </w:t>
      </w:r>
    </w:p>
    <w:p w14:paraId="6102893E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Уравнение плоскости, проходящей через три данные точки. Гиперплоскость. </w:t>
      </w:r>
    </w:p>
    <w:p w14:paraId="3957E76B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Прямая линия. Векторное, канонические и параметрические уравнения прямой линии. </w:t>
      </w:r>
    </w:p>
    <w:p w14:paraId="7C55C0D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Уравнение прямой, проходящей через две точки. Общее уравнение прямой. Взаимное расположение прямых в пространстве. </w:t>
      </w:r>
    </w:p>
    <w:p w14:paraId="00D3270A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расположение прямой и плоскости. </w:t>
      </w:r>
    </w:p>
    <w:p w14:paraId="3F8D49BA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Уравнения и свойства кривых второго порядка (эллипса, гиперболы, параболы). </w:t>
      </w:r>
    </w:p>
    <w:p w14:paraId="2A524D06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Приведение уравнений второго порядка к каноническому виду: поворот осей. </w:t>
      </w:r>
    </w:p>
    <w:p w14:paraId="3261A610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Приведение уравнений второго порядка к каноническому виду: перенос осей. </w:t>
      </w:r>
    </w:p>
    <w:p w14:paraId="672C8735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Полярная система координат. Уравнения кривых в полярных координатах. </w:t>
      </w:r>
    </w:p>
    <w:p w14:paraId="06100E44">
      <w:pPr>
        <w:tabs>
          <w:tab w:val="left" w:pos="709"/>
        </w:tabs>
        <w:spacing w:after="0" w:line="240" w:lineRule="auto"/>
        <w:ind w:left="397"/>
        <w:jc w:val="both"/>
        <w:rPr>
          <w:rFonts w:ascii="Times New Roman" w:hAnsi="Times New Roman" w:cs="Times New Roman"/>
        </w:rPr>
      </w:pPr>
    </w:p>
    <w:p w14:paraId="23557D66">
      <w:pPr>
        <w:autoSpaceDE w:val="0"/>
        <w:autoSpaceDN w:val="0"/>
        <w:adjustRightInd w:val="0"/>
        <w:spacing w:after="0" w:line="240" w:lineRule="auto"/>
        <w:ind w:left="397"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2.</w:t>
      </w:r>
      <w:r>
        <w:rPr>
          <w:rFonts w:ascii="Bookman Old Style" w:hAnsi="Bookman Old Style" w:cs="Bookman Old Style"/>
          <w:bCs/>
          <w:color w:val="000000"/>
          <w:spacing w:val="60"/>
        </w:rPr>
        <w:t xml:space="preserve"> </w:t>
      </w:r>
      <w:r>
        <w:rPr>
          <w:rFonts w:ascii="Bookman Old Style" w:hAnsi="Bookman Old Style" w:cs="Bookman Old Style"/>
          <w:b/>
          <w:bCs/>
          <w:color w:val="000000"/>
          <w:spacing w:val="60"/>
        </w:rPr>
        <w:t>Элементы теории множеств</w:t>
      </w:r>
    </w:p>
    <w:p w14:paraId="21B8866D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Множество и подмножество. </w:t>
      </w:r>
    </w:p>
    <w:p w14:paraId="3F09CB4E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Объединение и пересечение множеств. </w:t>
      </w:r>
    </w:p>
    <w:p w14:paraId="75C942A7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Разность и дополнение множеств. </w:t>
      </w:r>
    </w:p>
    <w:p w14:paraId="450F004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Times New Roman" w:hAnsi="Times New Roman" w:cs="Times New Roman"/>
        </w:rPr>
        <w:t xml:space="preserve">Декартово произведение множеств. </w:t>
      </w:r>
    </w:p>
    <w:p w14:paraId="6B8A3DC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Times New Roman" w:hAnsi="Times New Roman" w:cs="Times New Roman"/>
        </w:rPr>
        <w:t xml:space="preserve">Мощность множеств. </w:t>
      </w:r>
    </w:p>
    <w:p w14:paraId="6819494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Bookman Old Style" w:hAnsi="Bookman Old Style" w:cs="Bookman Old Style"/>
          <w:b/>
          <w:bCs/>
          <w:color w:val="000000"/>
          <w:spacing w:val="60"/>
        </w:rPr>
      </w:pPr>
    </w:p>
    <w:p w14:paraId="67D7605F">
      <w:pPr>
        <w:autoSpaceDE w:val="0"/>
        <w:autoSpaceDN w:val="0"/>
        <w:adjustRightInd w:val="0"/>
        <w:spacing w:after="0" w:line="240" w:lineRule="auto"/>
        <w:ind w:left="397"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3. Введение в математический анализ</w:t>
      </w:r>
    </w:p>
    <w:p w14:paraId="4C9912C0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Числовая функция одной переменной. Классы функций. Свойства графиков функций. </w:t>
      </w:r>
    </w:p>
    <w:p w14:paraId="27711B5B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виды отображений. </w:t>
      </w:r>
    </w:p>
    <w:p w14:paraId="3933301A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Алгебраическая классификация функций. </w:t>
      </w:r>
    </w:p>
    <w:p w14:paraId="7BC91834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Числовая функция нескольких переменных. Вектор функция скалярного аргумента. </w:t>
      </w:r>
    </w:p>
    <w:p w14:paraId="6CB27D05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Последовательность. Числовая последовательность. </w:t>
      </w:r>
    </w:p>
    <w:p w14:paraId="16732C05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метрическом пространстве. Ограниченные, открытые, замкнутые множества, верхняя и нижняя грани числовых множеств. Диаметр множеств. </w:t>
      </w:r>
    </w:p>
    <w:p w14:paraId="5B6C7164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 последовательности в метрическом пространстве. </w:t>
      </w:r>
    </w:p>
    <w:p w14:paraId="6A46DE4B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 отображения. </w:t>
      </w:r>
    </w:p>
    <w:p w14:paraId="3BCAE2B3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 числовой функции одной переменной в точке и бесконечно удаленной точке. </w:t>
      </w:r>
    </w:p>
    <w:p w14:paraId="7167C5BD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Бесконечно малая величина (БМ). Ограниченные, бесконечно большие (ББ) и отделимые от нуля величины. Теорема о связи БМ с величиной, имеющей предел. </w:t>
      </w:r>
    </w:p>
    <w:p w14:paraId="3519E643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о связи БМ и ББ величин. Теорема о связи отделимой от нуля и ограниченной величины. </w:t>
      </w:r>
    </w:p>
    <w:p w14:paraId="3DA362E5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Простейшие свойства БМ величин. </w:t>
      </w:r>
    </w:p>
    <w:p w14:paraId="4015BAC4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Простейшие свойства пределов. </w:t>
      </w:r>
    </w:p>
    <w:p w14:paraId="1CAAC74C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Сравнение БМ. Эквивалентные БМ. </w:t>
      </w:r>
    </w:p>
    <w:p w14:paraId="5EAC7D22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эквивалентных БМ. Главная часть БМ и ББ величин. </w:t>
      </w:r>
    </w:p>
    <w:p w14:paraId="1A4968FB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Теоремы о предельном переходе в неравенстве и первый признак существования предела. </w:t>
      </w:r>
    </w:p>
    <w:p w14:paraId="0D4D20AE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Первый и второй замечательные пределы. </w:t>
      </w:r>
    </w:p>
    <w:p w14:paraId="62EB6F3A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Функция, непрерывная в точке и на отрезке. Односторонние пределы. Виды точек разрыва для числовой функции одной переменной. </w:t>
      </w:r>
    </w:p>
    <w:p w14:paraId="7D16F0DD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функций, непрерывных в точке. </w:t>
      </w:r>
    </w:p>
    <w:p w14:paraId="74234498">
      <w:pPr>
        <w:numPr>
          <w:ilvl w:val="0"/>
          <w:numId w:val="8"/>
        </w:numPr>
        <w:tabs>
          <w:tab w:val="left" w:pos="0"/>
          <w:tab w:val="left" w:pos="709"/>
          <w:tab w:val="clear" w:pos="737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функций, непрерывных на отрезке. </w:t>
      </w:r>
    </w:p>
    <w:p w14:paraId="49504CC9">
      <w:pPr>
        <w:tabs>
          <w:tab w:val="left" w:pos="737"/>
        </w:tabs>
        <w:spacing w:after="0" w:line="240" w:lineRule="auto"/>
        <w:ind w:left="397"/>
        <w:jc w:val="both"/>
        <w:rPr>
          <w:rFonts w:ascii="Times New Roman" w:hAnsi="Times New Roman" w:cs="Times New Roman"/>
        </w:rPr>
      </w:pPr>
    </w:p>
    <w:p w14:paraId="3A76BC66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4. Дифференциальное исчисление</w:t>
      </w:r>
    </w:p>
    <w:p w14:paraId="78265B09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Дифференциал отображения евклидова пространства в евклидово пространство. </w:t>
      </w:r>
    </w:p>
    <w:p w14:paraId="727F5B22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Дифференциал и производная числовой функции одной переменной. Геометрический смысл. </w:t>
      </w:r>
    </w:p>
    <w:p w14:paraId="1AD812BA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Сводка правил для вычисления производных. </w:t>
      </w:r>
    </w:p>
    <w:p w14:paraId="6E532848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о связи дифференцируемости и существования производной. Теорема о связи дифференцируемости и непрерывности. </w:t>
      </w:r>
    </w:p>
    <w:p w14:paraId="073D53A3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Полный дифференциал и частные производные числовой функции нескольких переменных. Геометрический смысл. </w:t>
      </w:r>
    </w:p>
    <w:p w14:paraId="56BE42E5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производных и дифференциалов сложных функций. </w:t>
      </w:r>
    </w:p>
    <w:p w14:paraId="5C192B40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производных неявных функций. </w:t>
      </w:r>
    </w:p>
    <w:p w14:paraId="4C9D0AD8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Производные и дифференциалы высших порядков для числовой функции одной переменной. </w:t>
      </w:r>
    </w:p>
    <w:p w14:paraId="3FB5DD15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Частные производные числовой функции нескольких переменных и полные дифференциалы высших порядков. </w:t>
      </w:r>
    </w:p>
    <w:p w14:paraId="3EEF3596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функций, дифференцируемых на интервале. Теоремы Ролля, Коши и Лагранжа. </w:t>
      </w:r>
    </w:p>
    <w:p w14:paraId="79E795DA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Лопиталя. Раскрытие неопределенностей по правилу Лопиталя. </w:t>
      </w:r>
    </w:p>
    <w:p w14:paraId="446CCEA5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Тейлора для многочлена. </w:t>
      </w:r>
    </w:p>
    <w:p w14:paraId="1D4072ED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Тейлора для функции. Остаточный член формулы Тейлора в форме Лагранжа и Пеано. </w:t>
      </w:r>
    </w:p>
    <w:p w14:paraId="4C859F8D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Разложение функций </w:t>
      </w:r>
      <w:r>
        <w:rPr>
          <w:rFonts w:ascii="Times New Roman" w:hAnsi="Times New Roman" w:cs="Times New Roman"/>
          <w:position w:val="-10"/>
        </w:rPr>
        <w:object>
          <v:shape id="_x0000_i1031" o:spt="75" type="#_x0000_t75" style="height:18pt;width:49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1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position w:val="-10"/>
        </w:rPr>
        <w:object>
          <v:shape id="_x0000_i1032" o:spt="75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3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position w:val="-10"/>
        </w:rPr>
        <w:object>
          <v:shape id="_x0000_i1033" o:spt="75" type="#_x0000_t75" style="height:16.2pt;width:67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5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по формуле Тейлора. </w:t>
      </w:r>
    </w:p>
    <w:p w14:paraId="3D46B991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Разложение функций </w:t>
      </w:r>
      <w:r>
        <w:rPr>
          <w:rFonts w:ascii="Times New Roman" w:hAnsi="Times New Roman" w:cs="Times New Roman"/>
          <w:position w:val="-10"/>
        </w:rPr>
        <w:object>
          <v:shape id="_x0000_i1034" o:spt="75" type="#_x0000_t75" style="height:16.2pt;width:79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7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position w:val="-10"/>
        </w:rPr>
        <w:object>
          <v:shape id="_x0000_i1035" o:spt="75" type="#_x0000_t75" style="height:19.2pt;width:73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9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по формуле Тейлора. </w:t>
      </w:r>
    </w:p>
    <w:p w14:paraId="5D49C53E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Главная часть бесконечно малой. </w:t>
      </w:r>
    </w:p>
    <w:p w14:paraId="7220C5FE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Возрастание и убывание функции. </w:t>
      </w:r>
    </w:p>
    <w:p w14:paraId="6E58A5BF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Экстремумы функции. </w:t>
      </w:r>
    </w:p>
    <w:p w14:paraId="59DB6F9F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Выпуклость и вогнутость кривой. </w:t>
      </w:r>
    </w:p>
    <w:p w14:paraId="5255FB81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Точки перегиба кривой. </w:t>
      </w:r>
    </w:p>
    <w:p w14:paraId="479E6E69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Асимптоты кривой. </w:t>
      </w:r>
    </w:p>
    <w:p w14:paraId="23FE973A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Локальные экстремумы функции нескольких переменных. </w:t>
      </w:r>
    </w:p>
    <w:p w14:paraId="78FC40D1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Условные экстремумы числовой функции нескольких переменных. Метод множителей Лагранжа. </w:t>
      </w:r>
    </w:p>
    <w:p w14:paraId="004F8D56">
      <w:pPr>
        <w:numPr>
          <w:ilvl w:val="0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Глобальные экстремумы числовой функции нескольких переменных. </w:t>
      </w:r>
    </w:p>
    <w:p w14:paraId="06EDD604">
      <w:pPr>
        <w:widowControl w:val="0"/>
        <w:numPr>
          <w:ilvl w:val="0"/>
          <w:numId w:val="9"/>
        </w:numPr>
        <w:tabs>
          <w:tab w:val="left" w:pos="851"/>
          <w:tab w:val="clear" w:pos="284"/>
        </w:tabs>
        <w:autoSpaceDE w:val="0"/>
        <w:autoSpaceDN w:val="0"/>
        <w:adjustRightInd w:val="0"/>
        <w:spacing w:after="0" w:line="240" w:lineRule="auto"/>
        <w:ind w:right="15" w:firstLine="397"/>
        <w:jc w:val="both"/>
        <w:rPr>
          <w:rFonts w:ascii="Bookman Old Style" w:hAnsi="Bookman Old Style" w:cs="Bookman Old Style"/>
          <w:color w:val="000000"/>
        </w:rPr>
      </w:pPr>
      <w:r>
        <w:rPr>
          <w:rFonts w:ascii="Times New Roman" w:hAnsi="Times New Roman" w:cs="Times New Roman"/>
        </w:rPr>
        <w:t xml:space="preserve">Производная скалярного поля по направлению. Градиент. </w:t>
      </w:r>
    </w:p>
    <w:p w14:paraId="67A1C381">
      <w:pPr>
        <w:widowControl w:val="0"/>
        <w:autoSpaceDE w:val="0"/>
        <w:autoSpaceDN w:val="0"/>
        <w:adjustRightInd w:val="0"/>
        <w:spacing w:after="0" w:line="240" w:lineRule="auto"/>
        <w:ind w:left="397" w:right="15"/>
        <w:jc w:val="both"/>
        <w:rPr>
          <w:rFonts w:ascii="Bookman Old Style" w:hAnsi="Bookman Old Style" w:cs="Bookman Old Style"/>
          <w:color w:val="000000"/>
        </w:rPr>
      </w:pPr>
    </w:p>
    <w:p w14:paraId="1A4A498A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5. Элементы теории функции комплексной переменной</w:t>
      </w:r>
    </w:p>
    <w:p w14:paraId="2EF3E676">
      <w:pPr>
        <w:numPr>
          <w:ilvl w:val="1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Комплексные числа в алгебраической форме и действия над ними. </w:t>
      </w:r>
    </w:p>
    <w:p w14:paraId="5DDD009A">
      <w:pPr>
        <w:numPr>
          <w:ilvl w:val="1"/>
          <w:numId w:val="9"/>
        </w:numPr>
        <w:tabs>
          <w:tab w:val="left" w:pos="851"/>
          <w:tab w:val="clear" w:pos="284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Комплексные числа в тригонометрической и показательной формах. Формулы Муавра. </w:t>
      </w:r>
    </w:p>
    <w:p w14:paraId="026CF595">
      <w:pPr>
        <w:widowControl w:val="0"/>
        <w:numPr>
          <w:ilvl w:val="1"/>
          <w:numId w:val="9"/>
        </w:numPr>
        <w:tabs>
          <w:tab w:val="left" w:pos="851"/>
          <w:tab w:val="clear" w:pos="284"/>
        </w:tabs>
        <w:autoSpaceDE w:val="0"/>
        <w:autoSpaceDN w:val="0"/>
        <w:adjustRightInd w:val="0"/>
        <w:spacing w:after="0" w:line="240" w:lineRule="auto"/>
        <w:ind w:left="15" w:right="15" w:firstLine="39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Разложение многочлена на множители в случае действительных и мнимых корней. </w:t>
      </w:r>
    </w:p>
    <w:p w14:paraId="0B1BFC97">
      <w:pPr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Bookman Old Style" w:hAnsi="Bookman Old Style" w:cs="Times New Roman"/>
          <w:b/>
          <w:color w:val="0000FF"/>
          <w:spacing w:val="40"/>
        </w:rPr>
      </w:pPr>
    </w:p>
    <w:p w14:paraId="202C51A0">
      <w:pPr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Bookman Old Style" w:hAnsi="Bookman Old Style" w:cs="Times New Roman"/>
          <w:b/>
          <w:color w:val="0000FF"/>
          <w:spacing w:val="40"/>
        </w:rPr>
      </w:pPr>
      <w:r>
        <w:rPr>
          <w:rFonts w:ascii="Bookman Old Style" w:hAnsi="Bookman Old Style" w:cs="Times New Roman"/>
          <w:b/>
          <w:color w:val="0000FF"/>
          <w:spacing w:val="40"/>
        </w:rPr>
        <w:t>II семестр</w:t>
      </w:r>
    </w:p>
    <w:p w14:paraId="5F443BA4">
      <w:pPr>
        <w:autoSpaceDE w:val="0"/>
        <w:autoSpaceDN w:val="0"/>
        <w:adjustRightInd w:val="0"/>
        <w:spacing w:after="0" w:line="240" w:lineRule="auto"/>
        <w:ind w:left="412" w:right="15"/>
        <w:jc w:val="center"/>
        <w:rPr>
          <w:rFonts w:ascii="Bookman Old Style" w:hAnsi="Bookman Old Style" w:cs="Times New Roman"/>
          <w:b/>
          <w:color w:val="0000FF"/>
          <w:spacing w:val="40"/>
        </w:rPr>
      </w:pPr>
    </w:p>
    <w:p w14:paraId="57B0FE95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1. Интегральное исчисление </w:t>
      </w:r>
    </w:p>
    <w:p w14:paraId="3C238B92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Первообразная и неопределенный интеграл. </w:t>
      </w:r>
    </w:p>
    <w:p w14:paraId="3AAE3A07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свойства неопределенного интеграла. </w:t>
      </w:r>
    </w:p>
    <w:p w14:paraId="48F4FE27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Интегрирование подстановкой и по частям. </w:t>
      </w:r>
    </w:p>
    <w:p w14:paraId="79C6EF50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Интегрирование некоторых функций, содержащих квадратный трехчлен. </w:t>
      </w:r>
    </w:p>
    <w:p w14:paraId="5FD7C566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Рациональные дроби. Простейшие рациональные дроби и их интегрирование. </w:t>
      </w:r>
    </w:p>
    <w:p w14:paraId="73BCC546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определенного интеграла как предела интегральной суммы. </w:t>
      </w:r>
    </w:p>
    <w:p w14:paraId="2BE90BDC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Ньютона-Лейбница. </w:t>
      </w:r>
    </w:p>
    <w:p w14:paraId="2678D376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свойства определенного интеграла. </w:t>
      </w:r>
    </w:p>
    <w:p w14:paraId="045515DC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Оценки определенного интеграла. </w:t>
      </w:r>
    </w:p>
    <w:p w14:paraId="4F34510B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о среднем значении. </w:t>
      </w:r>
    </w:p>
    <w:p w14:paraId="2515EEB6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определенного интеграла с помощью подстановки и по частям. </w:t>
      </w:r>
    </w:p>
    <w:p w14:paraId="55737C2E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площадей плоских областей, объема и площади поверхности тела вращения с помощью определенного интеграла. </w:t>
      </w:r>
    </w:p>
    <w:p w14:paraId="4A6FD62A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длины дуги плоской кривой с помощью определенного интеграла. </w:t>
      </w:r>
    </w:p>
    <w:p w14:paraId="3F77E0D9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объема и площади поверхности тела вращения. </w:t>
      </w:r>
    </w:p>
    <w:p w14:paraId="74F9CBA1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Несобственные интегралы с бесконечными пределами интегрирования. </w:t>
      </w:r>
    </w:p>
    <w:p w14:paraId="2E05E7C9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Несобственные интегралы от разрывных функций. </w:t>
      </w:r>
    </w:p>
    <w:p w14:paraId="3399CD15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Теоремы о сходимости несобственных интегралов. </w:t>
      </w:r>
    </w:p>
    <w:p w14:paraId="2E5D67E9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Определенный интеграл как функция пределов интегрирования. </w:t>
      </w:r>
    </w:p>
    <w:p w14:paraId="506821D9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специальных функциях, определяемых интегралами с переменным верхним пределом. </w:t>
      </w:r>
    </w:p>
    <w:p w14:paraId="45E75142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об интегралах, зависящих от параметра. </w:t>
      </w:r>
    </w:p>
    <w:p w14:paraId="56251922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об интеграле по мере. Двойной интеграл. Его вычисление двукратным интегрированием. </w:t>
      </w:r>
    </w:p>
    <w:p w14:paraId="6842041E">
      <w:pPr>
        <w:numPr>
          <w:ilvl w:val="0"/>
          <w:numId w:val="10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площади и объема посредством двойного интеграла. </w:t>
      </w:r>
    </w:p>
    <w:p w14:paraId="47A4D9C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1A4369D5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2. Обыкновенные дифференциальные уравнения </w:t>
      </w:r>
    </w:p>
    <w:p w14:paraId="273FCF3F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Понятие о дифференциальном уравнении (ДУ). Задача Коши для ДУ первого порядка. </w:t>
      </w:r>
    </w:p>
    <w:p w14:paraId="55FE6692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Уравнение с разделяющимися переменными. Линейное ДУ. </w:t>
      </w:r>
    </w:p>
    <w:p w14:paraId="1BB1E235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Однородное дифференциальное уравнение первого порядка. </w:t>
      </w:r>
    </w:p>
    <w:p w14:paraId="123FC5B3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Уравнения в полных дифференциалах. </w:t>
      </w:r>
    </w:p>
    <w:p w14:paraId="33903194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Задача Коши для дифференциальных уравнений высших порядков. </w:t>
      </w:r>
    </w:p>
    <w:p w14:paraId="3DCAD488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Уравнения, допускающие понижение порядка. </w:t>
      </w:r>
    </w:p>
    <w:p w14:paraId="2948301D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Линейные однородные уравнения. Определения и свойства. </w:t>
      </w:r>
    </w:p>
    <w:p w14:paraId="516A7FAF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 линейных однородных уравнений с постоянными коэффициентами. </w:t>
      </w:r>
    </w:p>
    <w:p w14:paraId="7DB12A6C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Структура решения линейного неоднородного уравнения. </w:t>
      </w:r>
    </w:p>
    <w:p w14:paraId="10B566E0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Нахождение частного решения линейного неоднородного уравнения с постоянными коэффициентами и с правой частью специального вида. </w:t>
      </w:r>
    </w:p>
    <w:p w14:paraId="1A3859BF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pacing w:val="60"/>
        </w:rPr>
      </w:pPr>
      <w:r>
        <w:rPr>
          <w:rFonts w:ascii="Times New Roman" w:hAnsi="Times New Roman" w:cs="Times New Roman"/>
        </w:rPr>
        <w:t xml:space="preserve">Метод вариации произвольных постоянных. </w:t>
      </w:r>
    </w:p>
    <w:p w14:paraId="7ED7BAF7">
      <w:pPr>
        <w:numPr>
          <w:ilvl w:val="0"/>
          <w:numId w:val="11"/>
        </w:numPr>
        <w:tabs>
          <w:tab w:val="left" w:pos="900"/>
          <w:tab w:val="clear" w:pos="36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pacing w:val="60"/>
        </w:rPr>
      </w:pPr>
      <w:r>
        <w:rPr>
          <w:rFonts w:ascii="Times New Roman" w:hAnsi="Times New Roman" w:cs="Times New Roman"/>
        </w:rPr>
        <w:t xml:space="preserve">Нормальные системы ДУ. Решение систем ДУ с постоянными коэффициентами методом исключения. </w:t>
      </w:r>
    </w:p>
    <w:p w14:paraId="001C31D0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</w:p>
    <w:p w14:paraId="31013C2E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  <w:r>
        <w:rPr>
          <w:rFonts w:ascii="Bookman Old Style" w:hAnsi="Bookman Old Style" w:cs="Bookman Old Style"/>
          <w:b/>
          <w:bCs/>
          <w:color w:val="0000FF"/>
          <w:spacing w:val="40"/>
          <w:lang w:val="en-US"/>
        </w:rPr>
        <w:t>IV</w:t>
      </w:r>
      <w:r>
        <w:rPr>
          <w:rFonts w:ascii="Bookman Old Style" w:hAnsi="Bookman Old Style" w:cs="Bookman Old Style"/>
          <w:b/>
          <w:bCs/>
          <w:color w:val="0000FF"/>
          <w:spacing w:val="40"/>
        </w:rPr>
        <w:t xml:space="preserve"> семестр</w:t>
      </w:r>
    </w:p>
    <w:p w14:paraId="27A8F775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</w:p>
    <w:p w14:paraId="176E7F17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Математическая статистика</w:t>
      </w:r>
    </w:p>
    <w:p w14:paraId="050E48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 </w:t>
      </w:r>
    </w:p>
    <w:p w14:paraId="1007255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понятия о точечных оценках параметров распределения. Оценка математического ожидания. </w:t>
      </w:r>
    </w:p>
    <w:p w14:paraId="7D2F295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Методы построения законов распределения по опытным данным: метод моментов. </w:t>
      </w:r>
    </w:p>
    <w:p w14:paraId="15516F5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Принцип максимального правдоподобия. </w:t>
      </w:r>
    </w:p>
    <w:p w14:paraId="7029C90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Доверительные интервалы и доверительная вероятность. Доверительный интервал для математического ожидания при большом объеме выборки. </w:t>
      </w:r>
    </w:p>
    <w:p w14:paraId="0E1108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Доверительный интервал для математического ожидания при малом объеме выборки. </w:t>
      </w:r>
    </w:p>
    <w:p w14:paraId="3E7188A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статистических гипотезах. </w:t>
      </w:r>
    </w:p>
    <w:p w14:paraId="2494E82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Виды гипотез. Критерий Пирсона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</w:t>
      </w:r>
    </w:p>
    <w:p w14:paraId="7F9C014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 </w:t>
      </w:r>
    </w:p>
    <w:p w14:paraId="1EEAE9F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Многомерные СВ. Функция и плотность распределения двумерной СВ. </w:t>
      </w:r>
    </w:p>
    <w:p w14:paraId="351DD63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Условные законы распределения. Моменты двумерной СВ. </w:t>
      </w:r>
    </w:p>
    <w:p w14:paraId="54B0962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Нормальный закон на плоскости. Условные математические ожидания. </w:t>
      </w:r>
    </w:p>
    <w:p w14:paraId="157D7EF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Линейная регрессия. </w:t>
      </w:r>
    </w:p>
    <w:p w14:paraId="0A7D461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Корреляционно-регрессионный анализ. Функциональная, стохастическая и корреляционная зависимости. </w:t>
      </w:r>
    </w:p>
    <w:p w14:paraId="02F6B13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Определение формы парной корреляционной зависимости. </w:t>
      </w:r>
    </w:p>
    <w:p w14:paraId="4CF8F15B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Регрессионный анализ парной линейной зависимости. </w:t>
      </w:r>
    </w:p>
    <w:p w14:paraId="05500542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Корреляционный анализ парной линейной зависимости. </w:t>
      </w:r>
    </w:p>
    <w:p w14:paraId="25DE526E">
      <w:pPr>
        <w:numPr>
          <w:ilvl w:val="0"/>
          <w:numId w:val="12"/>
        </w:numPr>
        <w:tabs>
          <w:tab w:val="left" w:pos="993"/>
          <w:tab w:val="clear" w:pos="794"/>
        </w:tabs>
        <w:autoSpaceDE w:val="0"/>
        <w:autoSpaceDN w:val="0"/>
        <w:adjustRightInd w:val="0"/>
        <w:spacing w:after="0" w:line="240" w:lineRule="auto"/>
        <w:ind w:right="15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Множественный регрессионный анализ. Статистический коэффициент множественной линейной корреляционной зависимости и его свойства. </w:t>
      </w:r>
    </w:p>
    <w:p w14:paraId="47F9F389">
      <w:pPr>
        <w:numPr>
          <w:ilvl w:val="0"/>
          <w:numId w:val="12"/>
        </w:numPr>
        <w:tabs>
          <w:tab w:val="left" w:pos="993"/>
          <w:tab w:val="clear" w:pos="794"/>
        </w:tabs>
        <w:autoSpaceDE w:val="0"/>
        <w:autoSpaceDN w:val="0"/>
        <w:adjustRightInd w:val="0"/>
        <w:spacing w:after="0" w:line="240" w:lineRule="auto"/>
        <w:ind w:right="15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об однофакторном дисперсионном анализе. Общая, факторная и остаточная суммы квадратов отклонений. Сравнение нескольких средних методом дисперсионного анализа. </w:t>
      </w:r>
    </w:p>
    <w:p w14:paraId="093161BB">
      <w:pPr>
        <w:autoSpaceDE w:val="0"/>
        <w:autoSpaceDN w:val="0"/>
        <w:adjustRightInd w:val="0"/>
        <w:spacing w:after="0" w:line="240" w:lineRule="auto"/>
        <w:ind w:left="426" w:right="15"/>
        <w:jc w:val="both"/>
        <w:rPr>
          <w:rFonts w:ascii="Times New Roman" w:hAnsi="Times New Roman" w:cs="Times New Roman"/>
        </w:rPr>
      </w:pPr>
    </w:p>
    <w:p w14:paraId="732A9999">
      <w:pPr>
        <w:pStyle w:val="3"/>
        <w:spacing w:line="240" w:lineRule="auto"/>
      </w:pPr>
      <w:bookmarkStart w:id="33" w:name="_Toc68423296"/>
      <w:bookmarkStart w:id="34" w:name="_Toc22225831"/>
      <w:bookmarkStart w:id="35" w:name="_Toc68423438"/>
      <w:bookmarkStart w:id="36" w:name="_Toc494299141"/>
      <w:r>
        <w:t>ЗАЧЕТ</w:t>
      </w:r>
      <w:bookmarkEnd w:id="33"/>
      <w:bookmarkEnd w:id="34"/>
      <w:bookmarkEnd w:id="35"/>
      <w:bookmarkEnd w:id="36"/>
    </w:p>
    <w:p w14:paraId="526F1ABD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  <w:r>
        <w:rPr>
          <w:rFonts w:ascii="Bookman Old Style" w:hAnsi="Bookman Old Style" w:cs="Bookman Old Style"/>
          <w:b/>
          <w:bCs/>
          <w:color w:val="0000FF"/>
          <w:spacing w:val="40"/>
          <w:lang w:val="en-US"/>
        </w:rPr>
        <w:t>III</w:t>
      </w:r>
      <w:r>
        <w:rPr>
          <w:rFonts w:ascii="Bookman Old Style" w:hAnsi="Bookman Old Style" w:cs="Bookman Old Style"/>
          <w:b/>
          <w:bCs/>
          <w:color w:val="0000FF"/>
          <w:spacing w:val="40"/>
        </w:rPr>
        <w:t xml:space="preserve"> семестр</w:t>
      </w:r>
    </w:p>
    <w:p w14:paraId="2CABDD5B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</w:p>
    <w:p w14:paraId="0B61A180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1. Числовые и функциональные ряды </w:t>
      </w:r>
    </w:p>
    <w:p w14:paraId="3B7D610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Ряд. Сумма ряда. </w:t>
      </w:r>
    </w:p>
    <w:p w14:paraId="53FF0B0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Общие свойства сходящихся рядов. </w:t>
      </w:r>
    </w:p>
    <w:p w14:paraId="7A55DC3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Сравнение рядов с положительными членами. </w:t>
      </w:r>
    </w:p>
    <w:p w14:paraId="4AEDDBF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Признак сходимости Даламбера для положительных рядов. </w:t>
      </w:r>
    </w:p>
    <w:p w14:paraId="221C25D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Радикальный признак сходимости Коши для положительных рядов. </w:t>
      </w:r>
    </w:p>
    <w:p w14:paraId="2CE468C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Интегральный признак сходимости Коши для положительных рядов. </w:t>
      </w:r>
    </w:p>
    <w:p w14:paraId="51951C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Знакочередующиеся ряды. Теорема Лейбница. </w:t>
      </w:r>
    </w:p>
    <w:p w14:paraId="607BAB0A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Знакопеременные ряды. Абсолютная и условная сходимости. </w:t>
      </w:r>
    </w:p>
    <w:p w14:paraId="035D839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Функциональные ряды и их свойства. </w:t>
      </w:r>
    </w:p>
    <w:p w14:paraId="358CF87D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Степенные ряды. Теорема Абеля. </w:t>
      </w:r>
    </w:p>
    <w:p w14:paraId="7C25B0B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степенных рядов. </w:t>
      </w:r>
    </w:p>
    <w:p w14:paraId="4CF87BF9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Ряд Тейлора. </w:t>
      </w:r>
    </w:p>
    <w:p w14:paraId="73B8DB17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Экспоненциальный ряд. </w:t>
      </w:r>
    </w:p>
    <w:p w14:paraId="15BA072E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Ряды Тейлора для синуса и косинуса. </w:t>
      </w:r>
    </w:p>
    <w:p w14:paraId="1CB2331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значения функции путем разложения в степенной ряд. </w:t>
      </w:r>
    </w:p>
    <w:p w14:paraId="7B5E1EB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интегралов путем разложения в степенной ряд. </w:t>
      </w:r>
    </w:p>
    <w:p w14:paraId="64CC4E6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Приближенной решение дифференциальных уравнений с помощью рядов. </w:t>
      </w:r>
    </w:p>
    <w:p w14:paraId="0CE7D69A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Тригонометрические ряды. </w:t>
      </w:r>
    </w:p>
    <w:p w14:paraId="3833728A">
      <w:pPr>
        <w:spacing w:after="0" w:line="240" w:lineRule="auto"/>
        <w:ind w:left="397"/>
        <w:rPr>
          <w:rFonts w:ascii="Times New Roman" w:hAnsi="Times New Roman" w:cs="Times New Roman"/>
        </w:rPr>
      </w:pPr>
    </w:p>
    <w:p w14:paraId="352092FC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2. Теория вероятностей </w:t>
      </w:r>
    </w:p>
    <w:p w14:paraId="3DB39A8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понятия и определения. Случайные события. Классическое и статистическое определения вероятности события. </w:t>
      </w:r>
    </w:p>
    <w:p w14:paraId="2E3AE8E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теоремы теории вероятностей. Полная группа событий. </w:t>
      </w:r>
    </w:p>
    <w:p w14:paraId="2504EB6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Зависимые и независимые события. Условная вероятность. Теорема умножения вероятностей. </w:t>
      </w:r>
    </w:p>
    <w:p w14:paraId="48C7F5A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полной вероятности. Вероятность гипотез (формула Байеса. </w:t>
      </w:r>
    </w:p>
    <w:p w14:paraId="3A2818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Случайная величина (СВ). Закон распределения СВ. Функция распределения, ее свойства. </w:t>
      </w:r>
    </w:p>
    <w:p w14:paraId="2F2FABC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Функция плотности, ее свойства. Характеристики СВ. </w:t>
      </w:r>
    </w:p>
    <w:p w14:paraId="52DCB65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Биномиальный закон распределения СВ, его свойства, характеристики. </w:t>
      </w:r>
    </w:p>
    <w:p w14:paraId="784C46C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Распределение Пуассона, его характеристики. </w:t>
      </w:r>
    </w:p>
    <w:p w14:paraId="21432C7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Равномерное и показательное распределения непрерывной СВ. </w:t>
      </w:r>
    </w:p>
    <w:p w14:paraId="290D765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Нормальный закон распределения СВ. Функция плотности. Нормированное нормальное распределение. Интеграл вероятностей (функция Лапласа. </w:t>
      </w:r>
    </w:p>
    <w:p w14:paraId="0480FE4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Вероятность попадания в заданный интервал. Правило трех сигм. Асимметрия и эксцесс. </w:t>
      </w:r>
    </w:p>
    <w:p w14:paraId="63A6F4F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Вероятность наступления событий при независимых испытаниях (формулы Бернулли, Пуассона, локальная теорема Лапласа. </w:t>
      </w:r>
    </w:p>
    <w:p w14:paraId="171114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больших чисел. Теорема Чебышева, частный случай теоремы. Теорема Бернулли. Понятие о теореме Ляпунова. </w:t>
      </w:r>
    </w:p>
    <w:p w14:paraId="0540F2A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случайных процессах и их характеристиках. </w:t>
      </w:r>
    </w:p>
    <w:p w14:paraId="5B00ACF4">
      <w:pPr>
        <w:autoSpaceDE w:val="0"/>
        <w:autoSpaceDN w:val="0"/>
        <w:adjustRightInd w:val="0"/>
        <w:spacing w:after="0" w:line="240" w:lineRule="auto"/>
        <w:ind w:left="694" w:right="15" w:hanging="283"/>
        <w:rPr>
          <w:rFonts w:ascii="Times New Roman" w:hAnsi="Times New Roman" w:cs="Times New Roman"/>
          <w:sz w:val="24"/>
          <w:szCs w:val="24"/>
        </w:rPr>
      </w:pPr>
    </w:p>
    <w:bookmarkEnd w:id="32"/>
    <w:p w14:paraId="5EB5882A">
      <w:pPr>
        <w:pStyle w:val="2"/>
        <w:spacing w:line="240" w:lineRule="auto"/>
      </w:pPr>
      <w:bookmarkStart w:id="37" w:name="_Toc68423297"/>
      <w:bookmarkStart w:id="38" w:name="_Toc68423439"/>
      <w: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bookmarkEnd w:id="37"/>
      <w:bookmarkEnd w:id="38"/>
    </w:p>
    <w:p w14:paraId="5EB5882B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5EB5882C">
      <w:pPr>
        <w:spacing w:after="0" w:line="240" w:lineRule="auto"/>
        <w:jc w:val="center"/>
        <w:rPr>
          <w:rFonts w:ascii="Bookman Old Style" w:hAnsi="Bookman Old Style" w:eastAsia="Times New Roman"/>
          <w:b/>
          <w:sz w:val="24"/>
          <w:szCs w:val="24"/>
        </w:rPr>
      </w:pPr>
      <w:r>
        <w:rPr>
          <w:rFonts w:ascii="Bookman Old Style" w:hAnsi="Bookman Old Style" w:eastAsia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B588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2E">
      <w:pPr>
        <w:pStyle w:val="5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14:paraId="5EB5882F">
      <w:pPr>
        <w:pStyle w:val="5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14:paraId="5EB58830">
      <w:pPr>
        <w:pStyle w:val="5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75 – 60 % от общего объёма заданных вопросов;</w:t>
      </w:r>
    </w:p>
    <w:p w14:paraId="5EB58831">
      <w:pPr>
        <w:pStyle w:val="5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14:paraId="5EB588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33">
      <w:pPr>
        <w:spacing w:after="0" w:line="240" w:lineRule="auto"/>
        <w:jc w:val="center"/>
        <w:rPr>
          <w:rFonts w:ascii="Bookman Old Style" w:hAnsi="Bookman Old Style" w:eastAsia="Times New Roman"/>
          <w:b/>
          <w:sz w:val="24"/>
          <w:szCs w:val="24"/>
        </w:rPr>
      </w:pPr>
      <w:r>
        <w:rPr>
          <w:rFonts w:ascii="Bookman Old Style" w:hAnsi="Bookman Old Style" w:eastAsia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EB58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3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 / зачтено»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EB58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 / 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B5883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«Удовлетворительно /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правильно выполнил не менее 2 / 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B5883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«Неудовлетворительно / не зачтено»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 / 3 всей работы.</w:t>
      </w:r>
    </w:p>
    <w:p w14:paraId="235EA32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EB588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EB5883A">
      <w:pPr>
        <w:pStyle w:val="5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EB5883B">
      <w:pPr>
        <w:pStyle w:val="5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негрубые ошибки: неточности формулировок, определений; нерациональный выбор хода решения.</w:t>
      </w:r>
    </w:p>
    <w:p w14:paraId="5EB5883C">
      <w:pPr>
        <w:pStyle w:val="5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EB5883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1AD1916">
      <w:pPr>
        <w:spacing w:after="0" w:line="240" w:lineRule="auto"/>
        <w:jc w:val="center"/>
        <w:rPr>
          <w:rFonts w:ascii="Bookman Old Style" w:hAnsi="Bookman Old Style" w:eastAsia="Times New Roman"/>
          <w:b/>
          <w:sz w:val="24"/>
          <w:szCs w:val="24"/>
        </w:rPr>
      </w:pPr>
      <w:bookmarkStart w:id="39" w:name="_Hlk82677225"/>
      <w:r>
        <w:rPr>
          <w:rFonts w:ascii="Bookman Old Style" w:hAnsi="Bookman Old Style" w:eastAsia="Times New Roman"/>
          <w:b/>
          <w:sz w:val="24"/>
          <w:szCs w:val="24"/>
        </w:rPr>
        <w:t xml:space="preserve">Критерии формирования оценок по экзамену </w:t>
      </w:r>
    </w:p>
    <w:bookmarkEnd w:id="39"/>
    <w:p w14:paraId="3E945B4B">
      <w:pPr>
        <w:spacing w:after="0" w:line="240" w:lineRule="auto"/>
        <w:jc w:val="center"/>
        <w:rPr>
          <w:rFonts w:ascii="Bookman Old Style" w:hAnsi="Bookman Old Style" w:eastAsia="Times New Roman"/>
          <w:b/>
          <w:sz w:val="24"/>
          <w:szCs w:val="24"/>
        </w:rPr>
      </w:pPr>
    </w:p>
    <w:p w14:paraId="78A84B0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>»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 </w:t>
      </w:r>
    </w:p>
    <w:p w14:paraId="6B52B31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незначительные ошибки и неточности.</w:t>
      </w:r>
    </w:p>
    <w:p w14:paraId="5EAE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</w:p>
    <w:p w14:paraId="6165355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3EC1B2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7FCCD18">
      <w:pPr>
        <w:spacing w:after="0" w:line="240" w:lineRule="auto"/>
        <w:jc w:val="center"/>
        <w:rPr>
          <w:rFonts w:ascii="Bookman Old Style" w:hAnsi="Bookman Old Style" w:eastAsia="Times New Roman"/>
          <w:b/>
          <w:sz w:val="24"/>
          <w:szCs w:val="24"/>
        </w:rPr>
      </w:pPr>
      <w:r>
        <w:rPr>
          <w:rFonts w:ascii="Bookman Old Style" w:hAnsi="Bookman Old Style" w:eastAsia="Times New Roman"/>
          <w:b/>
          <w:sz w:val="24"/>
          <w:szCs w:val="24"/>
        </w:rPr>
        <w:t>Критерии формирования оценок по зачету</w:t>
      </w:r>
    </w:p>
    <w:p w14:paraId="1C00A9B1">
      <w:pPr>
        <w:spacing w:after="0" w:line="240" w:lineRule="auto"/>
        <w:jc w:val="center"/>
        <w:rPr>
          <w:rFonts w:ascii="Bookman Old Style" w:hAnsi="Bookman Old Style" w:eastAsia="Times New Roman"/>
          <w:b/>
          <w:sz w:val="24"/>
          <w:szCs w:val="24"/>
        </w:rPr>
      </w:pPr>
    </w:p>
    <w:p w14:paraId="1854E5B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«Зачтено»</w:t>
      </w:r>
      <w:r>
        <w:rPr>
          <w:rFonts w:ascii="Times New Roman" w:hAnsi="Times New Roman"/>
          <w:bCs/>
          <w:sz w:val="24"/>
          <w:szCs w:val="24"/>
        </w:rPr>
        <w:t xml:space="preserve"> – с</w:t>
      </w:r>
      <w:r>
        <w:rPr>
          <w:rFonts w:ascii="Times New Roman" w:hAnsi="Times New Roman"/>
          <w:sz w:val="24"/>
          <w:szCs w:val="24"/>
        </w:rPr>
        <w:t xml:space="preserve">тудент </w:t>
      </w:r>
      <w:r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EB5884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 зачтено»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студент </w:t>
      </w:r>
      <w:r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>
      <w:pgSz w:w="11907" w:h="16839"/>
      <w:pgMar w:top="851" w:right="851" w:bottom="567" w:left="1134" w:header="567" w:footer="567" w:gutter="0"/>
      <w:cols w:space="720" w:num="1"/>
      <w:titlePg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_RewinderRgh">
    <w:altName w:val="Courier New"/>
    <w:panose1 w:val="00000000000000000000"/>
    <w:charset w:val="CC"/>
    <w:family w:val="decorative"/>
    <w:pitch w:val="default"/>
    <w:sig w:usb0="00000000" w:usb1="00000000" w:usb2="00000000" w:usb3="00000000" w:csb0="00000004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Bodoni">
    <w:altName w:val="Times New Roman"/>
    <w:panose1 w:val="00000000000000000000"/>
    <w:charset w:val="00"/>
    <w:family w:val="auto"/>
    <w:pitch w:val="default"/>
    <w:sig w:usb0="00000000" w:usb1="00000000" w:usb2="00000000" w:usb3="00000000" w:csb0="00000005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61ECF">
    <w:pPr>
      <w:pStyle w:val="27"/>
      <w:pBdr>
        <w:bottom w:val="single" w:color="auto" w:sz="4" w:space="1"/>
      </w:pBdr>
      <w:jc w:val="center"/>
      <w:rPr>
        <w:rFonts w:ascii="Bookman Old Style" w:hAnsi="Bookman Old Style"/>
        <w:sz w:val="18"/>
        <w:szCs w:val="18"/>
      </w:rPr>
    </w:pPr>
    <w:r>
      <w:rPr>
        <w:rFonts w:ascii="Bookman Old Style" w:hAnsi="Bookman Old Style"/>
        <w:sz w:val="18"/>
        <w:szCs w:val="18"/>
      </w:rPr>
      <w:t>ОМ – ЭЖД – МАТЕМАТИКА  Кайдалова Л. В.</w:t>
    </w:r>
  </w:p>
  <w:p w14:paraId="5852946A">
    <w:pPr>
      <w:pStyle w:val="27"/>
      <w:pBdr>
        <w:bottom w:val="single" w:color="auto" w:sz="4" w:space="1"/>
      </w:pBdr>
      <w:jc w:val="center"/>
      <w:rPr>
        <w:rFonts w:ascii="Bookman Old Style" w:hAnsi="Bookman Old Style"/>
        <w:sz w:val="18"/>
        <w:szCs w:val="18"/>
      </w:rPr>
    </w:pPr>
  </w:p>
  <w:p w14:paraId="29928C18">
    <w:pPr>
      <w:pStyle w:val="27"/>
      <w:jc w:val="center"/>
      <w:rPr>
        <w:rFonts w:ascii="Bookman Old Style" w:hAnsi="Bookman Old Style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FC7474"/>
    <w:multiLevelType w:val="multilevel"/>
    <w:tmpl w:val="07FC7474"/>
    <w:lvl w:ilvl="0" w:tentative="0">
      <w:start w:val="1"/>
      <w:numFmt w:val="bullet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nsid w:val="0AD118BC"/>
    <w:multiLevelType w:val="multilevel"/>
    <w:tmpl w:val="0AD118BC"/>
    <w:lvl w:ilvl="0" w:tentative="0">
      <w:start w:val="1"/>
      <w:numFmt w:val="decimal"/>
      <w:lvlText w:val="%1."/>
      <w:lvlJc w:val="left"/>
      <w:pPr>
        <w:tabs>
          <w:tab w:val="left" w:pos="284"/>
        </w:tabs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284"/>
        </w:tabs>
        <w:ind w:firstLine="227"/>
      </w:pPr>
      <w:rPr>
        <w:rFonts w:hint="default"/>
        <w:b w:val="0"/>
        <w:bCs w:val="0"/>
        <w:i w:val="0"/>
        <w:iCs w:val="0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C5951EE"/>
    <w:multiLevelType w:val="multilevel"/>
    <w:tmpl w:val="0C5951EE"/>
    <w:lvl w:ilvl="0" w:tentative="0">
      <w:start w:val="1"/>
      <w:numFmt w:val="bullet"/>
      <w:pStyle w:val="9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9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F821711"/>
    <w:multiLevelType w:val="multilevel"/>
    <w:tmpl w:val="0F821711"/>
    <w:lvl w:ilvl="0" w:tentative="0">
      <w:start w:val="1"/>
      <w:numFmt w:val="decimal"/>
      <w:suff w:val="nothing"/>
      <w:lvlText w:val="%1 "/>
      <w:lvlJc w:val="left"/>
      <w:pPr>
        <w:ind w:left="1" w:firstLine="708"/>
      </w:pPr>
      <w:rPr>
        <w:rFonts w:hint="default" w:cs="Times New Roman"/>
        <w:b/>
        <w:bCs/>
        <w:i w:val="0"/>
        <w:iCs w:val="0"/>
        <w:sz w:val="28"/>
        <w:szCs w:val="28"/>
      </w:rPr>
    </w:lvl>
    <w:lvl w:ilvl="1" w:tentative="0">
      <w:start w:val="1"/>
      <w:numFmt w:val="decimal"/>
      <w:suff w:val="nothing"/>
      <w:lvlText w:val="%1.%2 "/>
      <w:lvlJc w:val="left"/>
      <w:pPr>
        <w:ind w:left="731" w:firstLine="709"/>
      </w:pPr>
      <w:rPr>
        <w:rFonts w:hint="default" w:cs="Times New Roman"/>
        <w:b w:val="0"/>
        <w:bCs w:val="0"/>
        <w:i w:val="0"/>
        <w:iCs w:val="0"/>
        <w:sz w:val="28"/>
        <w:szCs w:val="28"/>
      </w:rPr>
    </w:lvl>
    <w:lvl w:ilvl="2" w:tentative="0">
      <w:start w:val="1"/>
      <w:numFmt w:val="decimal"/>
      <w:pStyle w:val="109"/>
      <w:suff w:val="nothing"/>
      <w:lvlText w:val="%1.%2.%3 "/>
      <w:lvlJc w:val="left"/>
      <w:pPr>
        <w:ind w:left="1" w:firstLine="708"/>
      </w:pPr>
      <w:rPr>
        <w:rFonts w:hint="default" w:cs="Times New Roman"/>
        <w:b w:val="0"/>
        <w:bCs w:val="0"/>
        <w:i w:val="0"/>
        <w:iCs w:val="0"/>
        <w:sz w:val="28"/>
        <w:szCs w:val="28"/>
      </w:rPr>
    </w:lvl>
    <w:lvl w:ilvl="3" w:tentative="0">
      <w:start w:val="1"/>
      <w:numFmt w:val="decimal"/>
      <w:lvlText w:val="%1.%2.%3.%4"/>
      <w:lvlJc w:val="left"/>
      <w:pPr>
        <w:tabs>
          <w:tab w:val="left" w:pos="4689"/>
        </w:tabs>
        <w:ind w:left="4689" w:hanging="864"/>
      </w:pPr>
      <w:rPr>
        <w:rFonts w:hint="default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4833"/>
        </w:tabs>
        <w:ind w:left="4833" w:hanging="1008"/>
      </w:pPr>
      <w:rPr>
        <w:rFonts w:hint="default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4977"/>
        </w:tabs>
        <w:ind w:left="4977" w:hanging="1152"/>
      </w:pPr>
      <w:rPr>
        <w:rFonts w:hint="default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5121"/>
        </w:tabs>
        <w:ind w:left="5121" w:hanging="1296"/>
      </w:pPr>
      <w:rPr>
        <w:rFonts w:hint="default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265"/>
        </w:tabs>
        <w:ind w:left="5265" w:hanging="1440"/>
      </w:pPr>
      <w:rPr>
        <w:rFonts w:hint="default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409"/>
        </w:tabs>
        <w:ind w:left="5409" w:hanging="1584"/>
      </w:pPr>
      <w:rPr>
        <w:rFonts w:hint="default" w:cs="Times New Roman"/>
      </w:rPr>
    </w:lvl>
  </w:abstractNum>
  <w:abstractNum w:abstractNumId="4">
    <w:nsid w:val="20A64193"/>
    <w:multiLevelType w:val="multilevel"/>
    <w:tmpl w:val="20A64193"/>
    <w:lvl w:ilvl="0" w:tentative="0">
      <w:start w:val="2"/>
      <w:numFmt w:val="bullet"/>
      <w:pStyle w:val="93"/>
      <w:lvlText w:val="–"/>
      <w:lvlJc w:val="left"/>
      <w:pPr>
        <w:tabs>
          <w:tab w:val="left" w:pos="435"/>
        </w:tabs>
        <w:ind w:left="435" w:hanging="435"/>
      </w:pPr>
      <w:rPr>
        <w:rFonts w:hint="default" w:ascii="Times New Roman"/>
      </w:rPr>
    </w:lvl>
    <w:lvl w:ilvl="1" w:tentative="0">
      <w:start w:val="1"/>
      <w:numFmt w:val="bullet"/>
      <w:lvlText w:val="o"/>
      <w:lvlJc w:val="left"/>
      <w:pPr>
        <w:tabs>
          <w:tab w:val="left" w:pos="1298"/>
        </w:tabs>
        <w:ind w:left="1298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018"/>
        </w:tabs>
        <w:ind w:left="20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738"/>
        </w:tabs>
        <w:ind w:left="27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458"/>
        </w:tabs>
        <w:ind w:left="3458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178"/>
        </w:tabs>
        <w:ind w:left="41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898"/>
        </w:tabs>
        <w:ind w:left="48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18"/>
        </w:tabs>
        <w:ind w:left="5618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338"/>
        </w:tabs>
        <w:ind w:left="6338" w:hanging="360"/>
      </w:pPr>
      <w:rPr>
        <w:rFonts w:hint="default" w:ascii="Wingdings" w:hAnsi="Wingdings"/>
      </w:rPr>
    </w:lvl>
  </w:abstractNum>
  <w:abstractNum w:abstractNumId="5">
    <w:nsid w:val="29C7711C"/>
    <w:multiLevelType w:val="multilevel"/>
    <w:tmpl w:val="29C7711C"/>
    <w:lvl w:ilvl="0" w:tentative="0">
      <w:start w:val="1"/>
      <w:numFmt w:val="decimal"/>
      <w:lvlText w:val="%1."/>
      <w:lvlJc w:val="left"/>
      <w:pPr>
        <w:tabs>
          <w:tab w:val="left" w:pos="757"/>
        </w:tabs>
        <w:ind w:left="757" w:hanging="360"/>
      </w:pPr>
      <w:rPr>
        <w:rFonts w:hint="default" w:ascii="Times New Roman" w:hAnsi="Times New Roman" w:cs="Times New Roman"/>
        <w:b w:val="0"/>
        <w:bCs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77"/>
        </w:tabs>
        <w:ind w:left="1477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97"/>
        </w:tabs>
        <w:ind w:left="2197" w:hanging="180"/>
      </w:pPr>
    </w:lvl>
    <w:lvl w:ilvl="3" w:tentative="0">
      <w:start w:val="1"/>
      <w:numFmt w:val="decimal"/>
      <w:lvlText w:val="%4."/>
      <w:lvlJc w:val="left"/>
      <w:pPr>
        <w:tabs>
          <w:tab w:val="left" w:pos="2917"/>
        </w:tabs>
        <w:ind w:left="291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37"/>
        </w:tabs>
        <w:ind w:left="363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57"/>
        </w:tabs>
        <w:ind w:left="4357" w:hanging="180"/>
      </w:pPr>
    </w:lvl>
    <w:lvl w:ilvl="6" w:tentative="0">
      <w:start w:val="1"/>
      <w:numFmt w:val="decimal"/>
      <w:lvlText w:val="%7."/>
      <w:lvlJc w:val="left"/>
      <w:pPr>
        <w:tabs>
          <w:tab w:val="left" w:pos="5077"/>
        </w:tabs>
        <w:ind w:left="507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97"/>
        </w:tabs>
        <w:ind w:left="579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517"/>
        </w:tabs>
        <w:ind w:left="6517" w:hanging="180"/>
      </w:pPr>
    </w:lvl>
  </w:abstractNum>
  <w:abstractNum w:abstractNumId="6">
    <w:nsid w:val="357D2958"/>
    <w:multiLevelType w:val="multilevel"/>
    <w:tmpl w:val="357D2958"/>
    <w:lvl w:ilvl="0" w:tentative="0">
      <w:start w:val="1"/>
      <w:numFmt w:val="decimal"/>
      <w:lvlText w:val="%1."/>
      <w:lvlJc w:val="left"/>
      <w:pPr>
        <w:tabs>
          <w:tab w:val="left" w:pos="794"/>
        </w:tabs>
        <w:ind w:firstLine="397"/>
      </w:pPr>
      <w:rPr>
        <w:rFonts w:hint="default" w:ascii="Times New Roman" w:hAnsi="Times New Roman" w:cs="Times New Roman"/>
        <w:b w:val="0"/>
        <w:bCs w:val="0"/>
        <w:spacing w:val="0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E375C6"/>
    <w:multiLevelType w:val="multilevel"/>
    <w:tmpl w:val="35E375C6"/>
    <w:lvl w:ilvl="0" w:tentative="0">
      <w:start w:val="1"/>
      <w:numFmt w:val="decimal"/>
      <w:lvlText w:val="%1."/>
      <w:lvlJc w:val="left"/>
      <w:pPr>
        <w:tabs>
          <w:tab w:val="left" w:pos="794"/>
        </w:tabs>
        <w:ind w:firstLine="397"/>
      </w:pPr>
      <w:rPr>
        <w:rFonts w:hint="default" w:ascii="Times New Roman" w:hAnsi="Times New Roman" w:cs="Times New Roman"/>
        <w:b w:val="0"/>
        <w:bCs w:val="0"/>
        <w:spacing w:val="0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D6A1425"/>
    <w:multiLevelType w:val="multilevel"/>
    <w:tmpl w:val="4D6A1425"/>
    <w:lvl w:ilvl="0" w:tentative="0">
      <w:start w:val="1"/>
      <w:numFmt w:val="bullet"/>
      <w:lvlText w:val=""/>
      <w:lvlJc w:val="left"/>
      <w:pPr>
        <w:ind w:left="1146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9">
    <w:nsid w:val="4F246CD3"/>
    <w:multiLevelType w:val="multilevel"/>
    <w:tmpl w:val="4F246CD3"/>
    <w:lvl w:ilvl="0" w:tentative="0">
      <w:start w:val="1"/>
      <w:numFmt w:val="decimal"/>
      <w:lvlText w:val="%1."/>
      <w:lvlJc w:val="left"/>
      <w:pPr>
        <w:tabs>
          <w:tab w:val="left" w:pos="794"/>
        </w:tabs>
        <w:ind w:firstLine="397"/>
      </w:pPr>
      <w:rPr>
        <w:rFonts w:hint="default" w:ascii="Times New Roman" w:hAnsi="Times New Roman" w:cs="Times New Roman"/>
        <w:b w:val="0"/>
        <w:bCs w:val="0"/>
        <w:spacing w:val="0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2513C35"/>
    <w:multiLevelType w:val="multilevel"/>
    <w:tmpl w:val="52513C35"/>
    <w:lvl w:ilvl="0" w:tentative="0">
      <w:start w:val="1"/>
      <w:numFmt w:val="decimal"/>
      <w:lvlText w:val="%1."/>
      <w:lvlJc w:val="center"/>
      <w:pPr>
        <w:tabs>
          <w:tab w:val="left" w:pos="170"/>
        </w:tabs>
        <w:ind w:firstLine="17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78835FA"/>
    <w:multiLevelType w:val="singleLevel"/>
    <w:tmpl w:val="578835FA"/>
    <w:lvl w:ilvl="0" w:tentative="0">
      <w:start w:val="1"/>
      <w:numFmt w:val="decimal"/>
      <w:lvlText w:val="%1."/>
      <w:lvlJc w:val="left"/>
      <w:pPr>
        <w:tabs>
          <w:tab w:val="left" w:pos="360"/>
        </w:tabs>
      </w:pPr>
      <w:rPr>
        <w:rFonts w:hint="default" w:ascii="Times New Roman" w:hAnsi="Times New Roman" w:cs="Times New Roman"/>
        <w:b w:val="0"/>
        <w:bCs w:val="0"/>
        <w:spacing w:val="0"/>
      </w:rPr>
    </w:lvl>
  </w:abstractNum>
  <w:abstractNum w:abstractNumId="12">
    <w:nsid w:val="5AF41810"/>
    <w:multiLevelType w:val="singleLevel"/>
    <w:tmpl w:val="5AF41810"/>
    <w:lvl w:ilvl="0" w:tentative="0">
      <w:start w:val="1"/>
      <w:numFmt w:val="decimal"/>
      <w:lvlText w:val="%1."/>
      <w:lvlJc w:val="left"/>
      <w:pPr>
        <w:tabs>
          <w:tab w:val="left" w:pos="360"/>
        </w:tabs>
      </w:pPr>
    </w:lvl>
  </w:abstractNum>
  <w:abstractNum w:abstractNumId="13">
    <w:nsid w:val="662741E6"/>
    <w:multiLevelType w:val="multilevel"/>
    <w:tmpl w:val="662741E6"/>
    <w:lvl w:ilvl="0" w:tentative="0">
      <w:start w:val="1"/>
      <w:numFmt w:val="decimal"/>
      <w:lvlText w:val="%1."/>
      <w:lvlJc w:val="left"/>
      <w:pPr>
        <w:tabs>
          <w:tab w:val="left" w:pos="510"/>
        </w:tabs>
        <w:ind w:left="510" w:hanging="510"/>
      </w:pPr>
      <w:rPr>
        <w:rFonts w:hint="default" w:cs="Times New Roman"/>
      </w:rPr>
    </w:lvl>
    <w:lvl w:ilvl="1" w:tentative="0">
      <w:start w:val="1"/>
      <w:numFmt w:val="decimal"/>
      <w:pStyle w:val="95"/>
      <w:lvlText w:val="%1.%2."/>
      <w:lvlJc w:val="left"/>
      <w:pPr>
        <w:tabs>
          <w:tab w:val="left" w:pos="1080"/>
        </w:tabs>
        <w:ind w:left="1080" w:hanging="720"/>
      </w:pPr>
      <w:rPr>
        <w:rFonts w:hint="default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440" w:hanging="720"/>
      </w:pPr>
      <w:rPr>
        <w:rFonts w:hint="default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2160"/>
        </w:tabs>
        <w:ind w:left="2160" w:hanging="1080"/>
      </w:pPr>
      <w:rPr>
        <w:rFonts w:hint="default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3240"/>
        </w:tabs>
        <w:ind w:left="3240" w:hanging="1440"/>
      </w:pPr>
      <w:rPr>
        <w:rFonts w:hint="default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960"/>
        </w:tabs>
        <w:ind w:left="3960" w:hanging="1800"/>
      </w:pPr>
      <w:rPr>
        <w:rFonts w:hint="default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320"/>
        </w:tabs>
        <w:ind w:left="4320" w:hanging="1800"/>
      </w:pPr>
      <w:rPr>
        <w:rFonts w:hint="default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5040"/>
        </w:tabs>
        <w:ind w:left="5040" w:hanging="2160"/>
      </w:pPr>
      <w:rPr>
        <w:rFonts w:hint="default" w:cs="Times New Roman"/>
      </w:rPr>
    </w:lvl>
  </w:abstractNum>
  <w:abstractNum w:abstractNumId="14">
    <w:nsid w:val="756150B6"/>
    <w:multiLevelType w:val="multilevel"/>
    <w:tmpl w:val="756150B6"/>
    <w:lvl w:ilvl="0" w:tentative="0">
      <w:start w:val="1"/>
      <w:numFmt w:val="decimal"/>
      <w:lvlText w:val="%1."/>
      <w:lvlJc w:val="center"/>
      <w:pPr>
        <w:tabs>
          <w:tab w:val="left" w:pos="737"/>
        </w:tabs>
        <w:ind w:left="737" w:hanging="34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690"/>
        </w:tabs>
        <w:ind w:left="690" w:hanging="690"/>
      </w:pPr>
      <w:rPr>
        <w:rFonts w:hint="default"/>
        <w:b/>
        <w:bCs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  <w:b/>
        <w:bCs/>
      </w:rPr>
    </w:lvl>
    <w:lvl w:ilvl="3" w:tentative="0">
      <w:start w:val="1"/>
      <w:numFmt w:val="decimal"/>
      <w:lvlText w:val="%1.%2.%3.%4."/>
      <w:lvlJc w:val="left"/>
      <w:pPr>
        <w:tabs>
          <w:tab w:val="left" w:pos="720"/>
        </w:tabs>
        <w:ind w:left="720" w:hanging="32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  <w:b/>
        <w:bCs/>
      </w:rPr>
    </w:lvl>
    <w:lvl w:ilvl="5" w:tentative="0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  <w:b/>
        <w:bCs/>
      </w:rPr>
    </w:lvl>
    <w:lvl w:ilvl="6" w:tentative="0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  <w:b/>
        <w:bCs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  <w:b/>
        <w:bCs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  <w:b/>
        <w:bCs/>
      </w:rPr>
    </w:lvl>
  </w:abstractNum>
  <w:abstractNum w:abstractNumId="15">
    <w:nsid w:val="776B1CE5"/>
    <w:multiLevelType w:val="multilevel"/>
    <w:tmpl w:val="776B1CE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3"/>
  </w:num>
  <w:num w:numId="5">
    <w:abstractNumId w:val="15"/>
  </w:num>
  <w:num w:numId="6">
    <w:abstractNumId w:val="10"/>
  </w:num>
  <w:num w:numId="7">
    <w:abstractNumId w:val="5"/>
  </w:num>
  <w:num w:numId="8">
    <w:abstractNumId w:val="14"/>
  </w:num>
  <w:num w:numId="9">
    <w:abstractNumId w:val="1"/>
  </w:num>
  <w:num w:numId="10">
    <w:abstractNumId w:val="12"/>
  </w:num>
  <w:num w:numId="11">
    <w:abstractNumId w:val="11"/>
  </w:num>
  <w:num w:numId="12">
    <w:abstractNumId w:val="9"/>
  </w:num>
  <w:num w:numId="13">
    <w:abstractNumId w:val="6"/>
  </w:num>
  <w:num w:numId="14">
    <w:abstractNumId w:val="7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1FA2"/>
    <w:rsid w:val="0000615C"/>
    <w:rsid w:val="00013C81"/>
    <w:rsid w:val="00026163"/>
    <w:rsid w:val="000327BD"/>
    <w:rsid w:val="00036BB0"/>
    <w:rsid w:val="00050AE8"/>
    <w:rsid w:val="00055AA7"/>
    <w:rsid w:val="00055E3E"/>
    <w:rsid w:val="00063553"/>
    <w:rsid w:val="0006691F"/>
    <w:rsid w:val="00066AE2"/>
    <w:rsid w:val="00070E92"/>
    <w:rsid w:val="000800EA"/>
    <w:rsid w:val="00091C47"/>
    <w:rsid w:val="0009397A"/>
    <w:rsid w:val="00094DA5"/>
    <w:rsid w:val="0009656F"/>
    <w:rsid w:val="000A5D2F"/>
    <w:rsid w:val="000B1C71"/>
    <w:rsid w:val="000C0257"/>
    <w:rsid w:val="000C10DC"/>
    <w:rsid w:val="000D02DB"/>
    <w:rsid w:val="000D2AF6"/>
    <w:rsid w:val="000D3EA2"/>
    <w:rsid w:val="000D525F"/>
    <w:rsid w:val="000D7C6E"/>
    <w:rsid w:val="000E25FB"/>
    <w:rsid w:val="000E6783"/>
    <w:rsid w:val="000E75A1"/>
    <w:rsid w:val="001046F7"/>
    <w:rsid w:val="0010771C"/>
    <w:rsid w:val="00110957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982"/>
    <w:rsid w:val="001470E9"/>
    <w:rsid w:val="00150844"/>
    <w:rsid w:val="0015372D"/>
    <w:rsid w:val="00161F49"/>
    <w:rsid w:val="0016249B"/>
    <w:rsid w:val="001672A0"/>
    <w:rsid w:val="00167A1F"/>
    <w:rsid w:val="00170A31"/>
    <w:rsid w:val="0017307B"/>
    <w:rsid w:val="00180A7F"/>
    <w:rsid w:val="001816F2"/>
    <w:rsid w:val="00183DAF"/>
    <w:rsid w:val="00193002"/>
    <w:rsid w:val="001933CC"/>
    <w:rsid w:val="00197AF7"/>
    <w:rsid w:val="001A24BB"/>
    <w:rsid w:val="001A4A40"/>
    <w:rsid w:val="001A6DAF"/>
    <w:rsid w:val="001B4EE7"/>
    <w:rsid w:val="001C5064"/>
    <w:rsid w:val="001C5C51"/>
    <w:rsid w:val="001D1DB8"/>
    <w:rsid w:val="001D6E64"/>
    <w:rsid w:val="001E037F"/>
    <w:rsid w:val="001E0FDC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CCA"/>
    <w:rsid w:val="0024041C"/>
    <w:rsid w:val="002429A4"/>
    <w:rsid w:val="002474F3"/>
    <w:rsid w:val="00247500"/>
    <w:rsid w:val="00257136"/>
    <w:rsid w:val="0025767F"/>
    <w:rsid w:val="002578BA"/>
    <w:rsid w:val="0026352D"/>
    <w:rsid w:val="002651B1"/>
    <w:rsid w:val="002663CD"/>
    <w:rsid w:val="0027350D"/>
    <w:rsid w:val="00274C65"/>
    <w:rsid w:val="0027576C"/>
    <w:rsid w:val="0028257F"/>
    <w:rsid w:val="002833EC"/>
    <w:rsid w:val="00285391"/>
    <w:rsid w:val="002872C3"/>
    <w:rsid w:val="002945D8"/>
    <w:rsid w:val="002A595F"/>
    <w:rsid w:val="002A75F3"/>
    <w:rsid w:val="002B787F"/>
    <w:rsid w:val="002C187F"/>
    <w:rsid w:val="002C2C8C"/>
    <w:rsid w:val="002C35C5"/>
    <w:rsid w:val="002C3DC9"/>
    <w:rsid w:val="002C5147"/>
    <w:rsid w:val="002D144A"/>
    <w:rsid w:val="002D202E"/>
    <w:rsid w:val="002E0FAA"/>
    <w:rsid w:val="002F58EA"/>
    <w:rsid w:val="00300FD2"/>
    <w:rsid w:val="003019BA"/>
    <w:rsid w:val="00306FC3"/>
    <w:rsid w:val="00307025"/>
    <w:rsid w:val="0031009E"/>
    <w:rsid w:val="0031062D"/>
    <w:rsid w:val="00316235"/>
    <w:rsid w:val="003265C2"/>
    <w:rsid w:val="0034217B"/>
    <w:rsid w:val="0035020D"/>
    <w:rsid w:val="00361D7F"/>
    <w:rsid w:val="00364718"/>
    <w:rsid w:val="003676EB"/>
    <w:rsid w:val="00370C31"/>
    <w:rsid w:val="003718E9"/>
    <w:rsid w:val="00377F0F"/>
    <w:rsid w:val="00382157"/>
    <w:rsid w:val="00385258"/>
    <w:rsid w:val="00386731"/>
    <w:rsid w:val="003874C2"/>
    <w:rsid w:val="00387823"/>
    <w:rsid w:val="003924DA"/>
    <w:rsid w:val="003A00D2"/>
    <w:rsid w:val="003A417D"/>
    <w:rsid w:val="003A5ED2"/>
    <w:rsid w:val="003B00CE"/>
    <w:rsid w:val="003B110B"/>
    <w:rsid w:val="003C45E6"/>
    <w:rsid w:val="003F79CB"/>
    <w:rsid w:val="003F7D8A"/>
    <w:rsid w:val="00400BCD"/>
    <w:rsid w:val="0040261E"/>
    <w:rsid w:val="00411921"/>
    <w:rsid w:val="00415A3E"/>
    <w:rsid w:val="00416416"/>
    <w:rsid w:val="00423226"/>
    <w:rsid w:val="004244A7"/>
    <w:rsid w:val="00431B05"/>
    <w:rsid w:val="004343CD"/>
    <w:rsid w:val="00434910"/>
    <w:rsid w:val="00436935"/>
    <w:rsid w:val="004427AA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0408"/>
    <w:rsid w:val="004B007E"/>
    <w:rsid w:val="004C026B"/>
    <w:rsid w:val="004C1649"/>
    <w:rsid w:val="004C217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740A"/>
    <w:rsid w:val="00544B2D"/>
    <w:rsid w:val="005531F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1B86"/>
    <w:rsid w:val="005C7EA3"/>
    <w:rsid w:val="005E3FF0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C4D"/>
    <w:rsid w:val="007340D3"/>
    <w:rsid w:val="00734914"/>
    <w:rsid w:val="007419C7"/>
    <w:rsid w:val="00742D94"/>
    <w:rsid w:val="00754D56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C620A"/>
    <w:rsid w:val="007D006C"/>
    <w:rsid w:val="007D68E0"/>
    <w:rsid w:val="007E1A27"/>
    <w:rsid w:val="007F5768"/>
    <w:rsid w:val="007F7B6B"/>
    <w:rsid w:val="0080343E"/>
    <w:rsid w:val="0081717D"/>
    <w:rsid w:val="00825B3C"/>
    <w:rsid w:val="00825D59"/>
    <w:rsid w:val="0083657B"/>
    <w:rsid w:val="00847A7D"/>
    <w:rsid w:val="00853EC4"/>
    <w:rsid w:val="00854D07"/>
    <w:rsid w:val="008602C6"/>
    <w:rsid w:val="00863198"/>
    <w:rsid w:val="00875903"/>
    <w:rsid w:val="0088536F"/>
    <w:rsid w:val="00896FD5"/>
    <w:rsid w:val="00897CA4"/>
    <w:rsid w:val="008A0342"/>
    <w:rsid w:val="008A2688"/>
    <w:rsid w:val="008A399A"/>
    <w:rsid w:val="008A7D87"/>
    <w:rsid w:val="008B4342"/>
    <w:rsid w:val="008B52EB"/>
    <w:rsid w:val="008B758B"/>
    <w:rsid w:val="008C166F"/>
    <w:rsid w:val="008C19F3"/>
    <w:rsid w:val="008C1E68"/>
    <w:rsid w:val="008C3823"/>
    <w:rsid w:val="008C4962"/>
    <w:rsid w:val="008D3AF5"/>
    <w:rsid w:val="008D4F66"/>
    <w:rsid w:val="008D5846"/>
    <w:rsid w:val="008D7CD3"/>
    <w:rsid w:val="008E61C5"/>
    <w:rsid w:val="008E6CE7"/>
    <w:rsid w:val="008F68CD"/>
    <w:rsid w:val="009005DF"/>
    <w:rsid w:val="00901534"/>
    <w:rsid w:val="009065A7"/>
    <w:rsid w:val="00914AAB"/>
    <w:rsid w:val="00920143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88F"/>
    <w:rsid w:val="00971983"/>
    <w:rsid w:val="0097266E"/>
    <w:rsid w:val="00973FEE"/>
    <w:rsid w:val="0097755D"/>
    <w:rsid w:val="00992F35"/>
    <w:rsid w:val="00994A70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50CD"/>
    <w:rsid w:val="009F2E34"/>
    <w:rsid w:val="00A13902"/>
    <w:rsid w:val="00A20F88"/>
    <w:rsid w:val="00A30F9C"/>
    <w:rsid w:val="00A3570A"/>
    <w:rsid w:val="00A441EE"/>
    <w:rsid w:val="00A504A2"/>
    <w:rsid w:val="00A52905"/>
    <w:rsid w:val="00A55AB2"/>
    <w:rsid w:val="00A561FE"/>
    <w:rsid w:val="00A567FC"/>
    <w:rsid w:val="00A57120"/>
    <w:rsid w:val="00A62BC8"/>
    <w:rsid w:val="00A63B4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9E"/>
    <w:rsid w:val="00A83A69"/>
    <w:rsid w:val="00A87ED9"/>
    <w:rsid w:val="00A95B86"/>
    <w:rsid w:val="00A96819"/>
    <w:rsid w:val="00AA2DCC"/>
    <w:rsid w:val="00AA4D86"/>
    <w:rsid w:val="00AB0A7A"/>
    <w:rsid w:val="00AB238A"/>
    <w:rsid w:val="00AB2E3C"/>
    <w:rsid w:val="00AB4920"/>
    <w:rsid w:val="00AC0595"/>
    <w:rsid w:val="00AD217D"/>
    <w:rsid w:val="00AD25AC"/>
    <w:rsid w:val="00AD5DD5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5725"/>
    <w:rsid w:val="00B200EB"/>
    <w:rsid w:val="00B24C1F"/>
    <w:rsid w:val="00B31111"/>
    <w:rsid w:val="00B31BCE"/>
    <w:rsid w:val="00B44727"/>
    <w:rsid w:val="00B65183"/>
    <w:rsid w:val="00B669D5"/>
    <w:rsid w:val="00B67F1E"/>
    <w:rsid w:val="00B735E8"/>
    <w:rsid w:val="00B76696"/>
    <w:rsid w:val="00B80942"/>
    <w:rsid w:val="00B84B39"/>
    <w:rsid w:val="00B910B1"/>
    <w:rsid w:val="00B91957"/>
    <w:rsid w:val="00B93230"/>
    <w:rsid w:val="00BA0CF2"/>
    <w:rsid w:val="00BA124B"/>
    <w:rsid w:val="00BA79D2"/>
    <w:rsid w:val="00BC0C33"/>
    <w:rsid w:val="00BC3400"/>
    <w:rsid w:val="00BC39C2"/>
    <w:rsid w:val="00BC53D4"/>
    <w:rsid w:val="00BD012D"/>
    <w:rsid w:val="00BE767D"/>
    <w:rsid w:val="00BE7E60"/>
    <w:rsid w:val="00BF2027"/>
    <w:rsid w:val="00BF4366"/>
    <w:rsid w:val="00BF589B"/>
    <w:rsid w:val="00C114D6"/>
    <w:rsid w:val="00C300D8"/>
    <w:rsid w:val="00C33D6D"/>
    <w:rsid w:val="00C4415E"/>
    <w:rsid w:val="00C44E1D"/>
    <w:rsid w:val="00C5080A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6B50"/>
    <w:rsid w:val="00CB60BC"/>
    <w:rsid w:val="00CC64E3"/>
    <w:rsid w:val="00CC698F"/>
    <w:rsid w:val="00CD0D68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594B"/>
    <w:rsid w:val="00D070B3"/>
    <w:rsid w:val="00D07366"/>
    <w:rsid w:val="00D07748"/>
    <w:rsid w:val="00D15A2C"/>
    <w:rsid w:val="00D15C38"/>
    <w:rsid w:val="00D27EB0"/>
    <w:rsid w:val="00D37F5A"/>
    <w:rsid w:val="00D435AD"/>
    <w:rsid w:val="00D54F2E"/>
    <w:rsid w:val="00D60A8B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5E2B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152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3011"/>
    <w:rsid w:val="00EB53E1"/>
    <w:rsid w:val="00EC0A9F"/>
    <w:rsid w:val="00EC2DE1"/>
    <w:rsid w:val="00ED7D18"/>
    <w:rsid w:val="00ED7E38"/>
    <w:rsid w:val="00EE1042"/>
    <w:rsid w:val="00EE1ED3"/>
    <w:rsid w:val="00EE3C25"/>
    <w:rsid w:val="00EE567F"/>
    <w:rsid w:val="00EE6895"/>
    <w:rsid w:val="00EF0585"/>
    <w:rsid w:val="00EF32D9"/>
    <w:rsid w:val="00F0073C"/>
    <w:rsid w:val="00F009AE"/>
    <w:rsid w:val="00F052A9"/>
    <w:rsid w:val="00F107C0"/>
    <w:rsid w:val="00F108F0"/>
    <w:rsid w:val="00F15A8B"/>
    <w:rsid w:val="00F16579"/>
    <w:rsid w:val="00F22904"/>
    <w:rsid w:val="00F33745"/>
    <w:rsid w:val="00F353B1"/>
    <w:rsid w:val="00F3572F"/>
    <w:rsid w:val="00F460A1"/>
    <w:rsid w:val="00F545A4"/>
    <w:rsid w:val="00F55104"/>
    <w:rsid w:val="00F62A0C"/>
    <w:rsid w:val="00F62A35"/>
    <w:rsid w:val="00F67470"/>
    <w:rsid w:val="00F77390"/>
    <w:rsid w:val="00F82C81"/>
    <w:rsid w:val="00F8577A"/>
    <w:rsid w:val="00FA0B44"/>
    <w:rsid w:val="00FA0FB3"/>
    <w:rsid w:val="00FA17D5"/>
    <w:rsid w:val="00FB462D"/>
    <w:rsid w:val="00FB6084"/>
    <w:rsid w:val="00FB77AB"/>
    <w:rsid w:val="00FD0F65"/>
    <w:rsid w:val="00FD1F22"/>
    <w:rsid w:val="00FE2DC8"/>
    <w:rsid w:val="00FE3B42"/>
    <w:rsid w:val="00FE4ACB"/>
    <w:rsid w:val="00FE5693"/>
    <w:rsid w:val="00FF4E5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9CC13E9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name="footnote text"/>
    <w:lsdException w:qFormat="1" w:unhideWhenUsed="0" w:uiPriority="0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nhideWhenUsed="0" w:uiPriority="0" w:semiHidden="0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42"/>
    <w:qFormat/>
    <w:uiPriority w:val="0"/>
    <w:pPr>
      <w:autoSpaceDE w:val="0"/>
      <w:autoSpaceDN w:val="0"/>
      <w:adjustRightInd w:val="0"/>
      <w:spacing w:after="0"/>
      <w:jc w:val="center"/>
      <w:outlineLvl w:val="0"/>
    </w:pPr>
    <w:rPr>
      <w:rFonts w:ascii="Bookman Old Style" w:hAnsi="Bookman Old Style" w:eastAsia="Batang" w:cs="Bookman Old Style"/>
      <w:b/>
      <w:bCs/>
      <w:spacing w:val="40"/>
    </w:rPr>
  </w:style>
  <w:style w:type="paragraph" w:styleId="3">
    <w:name w:val="heading 2"/>
    <w:basedOn w:val="2"/>
    <w:next w:val="1"/>
    <w:link w:val="43"/>
    <w:unhideWhenUsed/>
    <w:qFormat/>
    <w:uiPriority w:val="0"/>
    <w:pPr>
      <w:outlineLvl w:val="1"/>
    </w:pPr>
  </w:style>
  <w:style w:type="paragraph" w:styleId="4">
    <w:name w:val="heading 3"/>
    <w:basedOn w:val="3"/>
    <w:link w:val="44"/>
    <w:qFormat/>
    <w:uiPriority w:val="0"/>
    <w:pPr>
      <w:spacing w:before="240" w:after="120" w:line="240" w:lineRule="auto"/>
      <w:outlineLvl w:val="2"/>
    </w:pPr>
    <w:rPr>
      <w:i/>
      <w:iCs/>
      <w:color w:val="3333FF"/>
      <w:spacing w:val="60"/>
      <w:sz w:val="24"/>
      <w:szCs w:val="24"/>
    </w:rPr>
  </w:style>
  <w:style w:type="paragraph" w:styleId="5">
    <w:name w:val="heading 4"/>
    <w:basedOn w:val="1"/>
    <w:next w:val="1"/>
    <w:link w:val="45"/>
    <w:unhideWhenUsed/>
    <w:qFormat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46"/>
    <w:qFormat/>
    <w:uiPriority w:val="0"/>
    <w:pPr>
      <w:tabs>
        <w:tab w:val="left" w:pos="2289"/>
      </w:tabs>
      <w:spacing w:before="240" w:after="60" w:line="240" w:lineRule="auto"/>
      <w:ind w:left="2289" w:hanging="1008"/>
      <w:outlineLvl w:val="4"/>
    </w:pPr>
    <w:rPr>
      <w:rFonts w:ascii="Arial" w:hAnsi="Arial" w:eastAsia="Batang" w:cs="Arial"/>
    </w:rPr>
  </w:style>
  <w:style w:type="paragraph" w:styleId="7">
    <w:name w:val="heading 6"/>
    <w:basedOn w:val="1"/>
    <w:next w:val="1"/>
    <w:link w:val="47"/>
    <w:qFormat/>
    <w:uiPriority w:val="0"/>
    <w:pPr>
      <w:keepNext/>
      <w:keepLines/>
      <w:spacing w:before="200" w:after="0" w:line="240" w:lineRule="auto"/>
      <w:outlineLvl w:val="5"/>
    </w:pPr>
    <w:rPr>
      <w:rFonts w:ascii="Cambria" w:hAnsi="Cambria" w:eastAsia="Batang" w:cs="Cambria"/>
      <w:i/>
      <w:iCs/>
      <w:color w:val="243F60"/>
      <w:sz w:val="24"/>
      <w:szCs w:val="24"/>
    </w:rPr>
  </w:style>
  <w:style w:type="paragraph" w:styleId="8">
    <w:name w:val="heading 7"/>
    <w:basedOn w:val="1"/>
    <w:next w:val="1"/>
    <w:link w:val="48"/>
    <w:qFormat/>
    <w:uiPriority w:val="0"/>
    <w:pPr>
      <w:keepNext/>
      <w:tabs>
        <w:tab w:val="left" w:pos="2577"/>
      </w:tabs>
      <w:spacing w:before="60" w:after="0" w:line="360" w:lineRule="auto"/>
      <w:ind w:left="2577" w:hanging="1296"/>
      <w:jc w:val="center"/>
      <w:outlineLvl w:val="6"/>
    </w:pPr>
    <w:rPr>
      <w:rFonts w:ascii="Arial" w:hAnsi="Arial" w:eastAsia="Batang" w:cs="Arial"/>
      <w:b/>
      <w:bCs/>
      <w:sz w:val="28"/>
      <w:szCs w:val="28"/>
    </w:rPr>
  </w:style>
  <w:style w:type="paragraph" w:styleId="9">
    <w:name w:val="heading 8"/>
    <w:basedOn w:val="1"/>
    <w:next w:val="1"/>
    <w:link w:val="49"/>
    <w:qFormat/>
    <w:uiPriority w:val="0"/>
    <w:pPr>
      <w:tabs>
        <w:tab w:val="left" w:pos="2721"/>
      </w:tabs>
      <w:spacing w:before="240" w:after="60" w:line="240" w:lineRule="auto"/>
      <w:ind w:left="2721" w:hanging="1440"/>
      <w:outlineLvl w:val="7"/>
    </w:pPr>
    <w:rPr>
      <w:rFonts w:ascii="Arial" w:hAnsi="Arial" w:eastAsia="Batang" w:cs="Arial"/>
      <w:i/>
      <w:iCs/>
      <w:sz w:val="20"/>
      <w:szCs w:val="20"/>
    </w:rPr>
  </w:style>
  <w:style w:type="paragraph" w:styleId="10">
    <w:name w:val="heading 9"/>
    <w:basedOn w:val="1"/>
    <w:next w:val="1"/>
    <w:link w:val="50"/>
    <w:qFormat/>
    <w:uiPriority w:val="0"/>
    <w:pPr>
      <w:tabs>
        <w:tab w:val="left" w:pos="2865"/>
      </w:tabs>
      <w:spacing w:before="240" w:after="60" w:line="240" w:lineRule="auto"/>
      <w:ind w:left="2865" w:hanging="1584"/>
      <w:outlineLvl w:val="8"/>
    </w:pPr>
    <w:rPr>
      <w:rFonts w:ascii="Arial" w:hAnsi="Arial" w:eastAsia="Batang" w:cs="Arial"/>
      <w:b/>
      <w:bCs/>
      <w:i/>
      <w:iCs/>
      <w:sz w:val="18"/>
      <w:szCs w:val="1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basedOn w:val="11"/>
    <w:semiHidden/>
    <w:unhideWhenUsed/>
    <w:uiPriority w:val="99"/>
    <w:rPr>
      <w:vertAlign w:val="superscript"/>
    </w:rPr>
  </w:style>
  <w:style w:type="character" w:styleId="14">
    <w:name w:val="Emphasis"/>
    <w:qFormat/>
    <w:uiPriority w:val="0"/>
    <w:rPr>
      <w:i/>
      <w:iCs/>
    </w:rPr>
  </w:style>
  <w:style w:type="character" w:styleId="15">
    <w:name w:val="Hyperlink"/>
    <w:basedOn w:val="11"/>
    <w:unhideWhenUsed/>
    <w:qFormat/>
    <w:uiPriority w:val="99"/>
    <w:rPr>
      <w:color w:val="0000FF"/>
      <w:u w:val="single"/>
    </w:rPr>
  </w:style>
  <w:style w:type="character" w:styleId="16">
    <w:name w:val="page number"/>
    <w:basedOn w:val="11"/>
    <w:qFormat/>
    <w:uiPriority w:val="0"/>
  </w:style>
  <w:style w:type="character" w:styleId="17">
    <w:name w:val="Strong"/>
    <w:basedOn w:val="11"/>
    <w:qFormat/>
    <w:uiPriority w:val="0"/>
    <w:rPr>
      <w:b/>
      <w:bCs/>
    </w:rPr>
  </w:style>
  <w:style w:type="paragraph" w:styleId="18">
    <w:name w:val="Balloon Text"/>
    <w:basedOn w:val="1"/>
    <w:link w:val="52"/>
    <w:semiHidden/>
    <w:unhideWhenUsed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9">
    <w:name w:val="Body Text 2"/>
    <w:basedOn w:val="1"/>
    <w:link w:val="92"/>
    <w:qFormat/>
    <w:uiPriority w:val="0"/>
    <w:pPr>
      <w:spacing w:after="120" w:line="480" w:lineRule="auto"/>
    </w:pPr>
    <w:rPr>
      <w:rFonts w:ascii="Calibri" w:hAnsi="Calibri" w:eastAsia="Batang" w:cs="Calibri"/>
    </w:rPr>
  </w:style>
  <w:style w:type="paragraph" w:styleId="20">
    <w:name w:val="Plain Text"/>
    <w:basedOn w:val="1"/>
    <w:link w:val="97"/>
    <w:qFormat/>
    <w:uiPriority w:val="0"/>
    <w:pPr>
      <w:spacing w:after="0" w:line="240" w:lineRule="auto"/>
    </w:pPr>
    <w:rPr>
      <w:rFonts w:ascii="Courier New" w:hAnsi="Courier New" w:eastAsia="Batang" w:cs="Courier New"/>
      <w:sz w:val="20"/>
      <w:szCs w:val="20"/>
    </w:rPr>
  </w:style>
  <w:style w:type="paragraph" w:styleId="21">
    <w:name w:val="Body Text Indent 3"/>
    <w:basedOn w:val="1"/>
    <w:link w:val="96"/>
    <w:qFormat/>
    <w:uiPriority w:val="0"/>
    <w:pPr>
      <w:suppressAutoHyphens/>
      <w:spacing w:after="120" w:line="240" w:lineRule="auto"/>
      <w:ind w:left="283"/>
    </w:pPr>
    <w:rPr>
      <w:rFonts w:ascii="Times New Roman" w:hAnsi="Times New Roman" w:eastAsia="Batang" w:cs="Times New Roman"/>
      <w:sz w:val="16"/>
      <w:szCs w:val="16"/>
      <w:lang w:eastAsia="ar-SA"/>
    </w:rPr>
  </w:style>
  <w:style w:type="paragraph" w:styleId="22">
    <w:name w:val="endnote text"/>
    <w:basedOn w:val="1"/>
    <w:link w:val="113"/>
    <w:semiHidden/>
    <w:qFormat/>
    <w:uiPriority w:val="0"/>
    <w:pPr>
      <w:spacing w:after="0" w:line="240" w:lineRule="auto"/>
    </w:pPr>
    <w:rPr>
      <w:rFonts w:ascii="Times New Roman" w:hAnsi="Times New Roman" w:eastAsia="Batang" w:cs="Times New Roman"/>
      <w:sz w:val="20"/>
      <w:szCs w:val="20"/>
    </w:rPr>
  </w:style>
  <w:style w:type="paragraph" w:styleId="23">
    <w:name w:val="annotation text"/>
    <w:basedOn w:val="1"/>
    <w:link w:val="75"/>
    <w:semiHidden/>
    <w:qFormat/>
    <w:uiPriority w:val="0"/>
    <w:pPr>
      <w:spacing w:after="160" w:line="259" w:lineRule="auto"/>
    </w:pPr>
    <w:rPr>
      <w:rFonts w:ascii="Calibri" w:hAnsi="Calibri" w:eastAsia="Batang" w:cs="Calibri"/>
      <w:sz w:val="20"/>
      <w:szCs w:val="20"/>
    </w:rPr>
  </w:style>
  <w:style w:type="paragraph" w:styleId="24">
    <w:name w:val="annotation subject"/>
    <w:basedOn w:val="23"/>
    <w:next w:val="23"/>
    <w:link w:val="77"/>
    <w:semiHidden/>
    <w:qFormat/>
    <w:uiPriority w:val="0"/>
    <w:rPr>
      <w:b/>
      <w:bCs/>
    </w:rPr>
  </w:style>
  <w:style w:type="paragraph" w:styleId="25">
    <w:name w:val="Document Map"/>
    <w:basedOn w:val="1"/>
    <w:link w:val="102"/>
    <w:semiHidden/>
    <w:qFormat/>
    <w:uiPriority w:val="0"/>
    <w:pPr>
      <w:shd w:val="clear" w:color="auto" w:fill="000080"/>
      <w:suppressAutoHyphens/>
      <w:spacing w:after="0" w:line="240" w:lineRule="auto"/>
    </w:pPr>
    <w:rPr>
      <w:rFonts w:ascii="Tahoma" w:hAnsi="Tahoma" w:eastAsia="Batang" w:cs="Tahoma"/>
      <w:sz w:val="20"/>
      <w:szCs w:val="20"/>
      <w:lang w:eastAsia="ar-SA"/>
    </w:rPr>
  </w:style>
  <w:style w:type="paragraph" w:styleId="26">
    <w:name w:val="footnote text"/>
    <w:basedOn w:val="1"/>
    <w:link w:val="57"/>
    <w:semiHidden/>
    <w:unhideWhenUsed/>
    <w:qFormat/>
    <w:uiPriority w:val="0"/>
    <w:pPr>
      <w:spacing w:after="0" w:line="240" w:lineRule="auto"/>
    </w:pPr>
    <w:rPr>
      <w:sz w:val="20"/>
      <w:szCs w:val="20"/>
    </w:rPr>
  </w:style>
  <w:style w:type="paragraph" w:styleId="27">
    <w:name w:val="header"/>
    <w:basedOn w:val="1"/>
    <w:link w:val="5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8">
    <w:name w:val="Body Text"/>
    <w:basedOn w:val="1"/>
    <w:link w:val="56"/>
    <w:unhideWhenUsed/>
    <w:qFormat/>
    <w:uiPriority w:val="0"/>
    <w:pPr>
      <w:suppressAutoHyphens/>
      <w:spacing w:after="140" w:line="288" w:lineRule="auto"/>
    </w:pPr>
    <w:rPr>
      <w:rFonts w:ascii="Calibri" w:hAnsi="Calibri" w:eastAsia="Calibri" w:cs="Times New Roman"/>
      <w:lang w:eastAsia="zh-CN"/>
    </w:rPr>
  </w:style>
  <w:style w:type="paragraph" w:styleId="29">
    <w:name w:val="toc 1"/>
    <w:basedOn w:val="1"/>
    <w:next w:val="1"/>
    <w:autoRedefine/>
    <w:qFormat/>
    <w:uiPriority w:val="39"/>
    <w:pPr>
      <w:tabs>
        <w:tab w:val="right" w:leader="dot" w:pos="9911"/>
      </w:tabs>
      <w:spacing w:after="0" w:line="240" w:lineRule="auto"/>
      <w:ind w:firstLine="284"/>
      <w:jc w:val="both"/>
    </w:pPr>
    <w:rPr>
      <w:rFonts w:ascii="Calibri" w:hAnsi="Calibri" w:eastAsia="Times New Roman" w:cs="Calibri"/>
    </w:rPr>
  </w:style>
  <w:style w:type="paragraph" w:styleId="30">
    <w:name w:val="toc 3"/>
    <w:basedOn w:val="1"/>
    <w:next w:val="1"/>
    <w:autoRedefine/>
    <w:qFormat/>
    <w:uiPriority w:val="39"/>
    <w:pPr>
      <w:tabs>
        <w:tab w:val="right" w:leader="dot" w:pos="9911"/>
      </w:tabs>
      <w:spacing w:after="0" w:line="240" w:lineRule="auto"/>
      <w:ind w:firstLine="284"/>
    </w:pPr>
    <w:rPr>
      <w:rFonts w:ascii="Calibri" w:hAnsi="Calibri" w:eastAsia="Times New Roman" w:cs="Calibri"/>
    </w:rPr>
  </w:style>
  <w:style w:type="paragraph" w:styleId="31">
    <w:name w:val="toc 2"/>
    <w:basedOn w:val="1"/>
    <w:next w:val="1"/>
    <w:autoRedefine/>
    <w:uiPriority w:val="39"/>
    <w:pPr>
      <w:spacing w:after="100"/>
      <w:ind w:left="220"/>
    </w:pPr>
    <w:rPr>
      <w:rFonts w:ascii="Calibri" w:hAnsi="Calibri" w:eastAsia="Times New Roman" w:cs="Calibri"/>
    </w:rPr>
  </w:style>
  <w:style w:type="paragraph" w:styleId="32">
    <w:name w:val="Body Text Indent"/>
    <w:basedOn w:val="1"/>
    <w:link w:val="68"/>
    <w:qFormat/>
    <w:uiPriority w:val="0"/>
    <w:pPr>
      <w:spacing w:after="120" w:line="240" w:lineRule="auto"/>
      <w:ind w:left="283"/>
    </w:pPr>
    <w:rPr>
      <w:rFonts w:ascii="Times New Roman" w:hAnsi="Times New Roman" w:eastAsia="Batang" w:cs="Times New Roman"/>
      <w:sz w:val="24"/>
      <w:szCs w:val="24"/>
    </w:rPr>
  </w:style>
  <w:style w:type="paragraph" w:styleId="33">
    <w:name w:val="Title"/>
    <w:basedOn w:val="1"/>
    <w:next w:val="1"/>
    <w:link w:val="120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34">
    <w:name w:val="footer"/>
    <w:basedOn w:val="1"/>
    <w:link w:val="5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35">
    <w:name w:val="List Number 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36">
    <w:name w:val="Normal (Web)"/>
    <w:basedOn w:val="1"/>
    <w:unhideWhenUsed/>
    <w:qFormat/>
    <w:uiPriority w:val="0"/>
    <w:rPr>
      <w:rFonts w:ascii="Times New Roman" w:hAnsi="Times New Roman" w:cs="Times New Roman"/>
      <w:sz w:val="24"/>
      <w:szCs w:val="24"/>
    </w:rPr>
  </w:style>
  <w:style w:type="paragraph" w:styleId="37">
    <w:name w:val="Body Text 3"/>
    <w:basedOn w:val="1"/>
    <w:link w:val="90"/>
    <w:semiHidden/>
    <w:qFormat/>
    <w:uiPriority w:val="0"/>
    <w:pPr>
      <w:spacing w:after="120"/>
    </w:pPr>
    <w:rPr>
      <w:rFonts w:ascii="Calibri" w:hAnsi="Calibri" w:eastAsia="Batang" w:cs="Calibri"/>
      <w:sz w:val="16"/>
      <w:szCs w:val="16"/>
    </w:rPr>
  </w:style>
  <w:style w:type="paragraph" w:styleId="38">
    <w:name w:val="Body Text Indent 2"/>
    <w:basedOn w:val="1"/>
    <w:link w:val="88"/>
    <w:uiPriority w:val="0"/>
    <w:pPr>
      <w:spacing w:after="120" w:line="480" w:lineRule="auto"/>
      <w:ind w:left="283"/>
    </w:pPr>
    <w:rPr>
      <w:rFonts w:ascii="Calibri" w:hAnsi="Calibri" w:eastAsia="Batang" w:cs="Calibri"/>
    </w:rPr>
  </w:style>
  <w:style w:type="paragraph" w:styleId="39">
    <w:name w:val="Subtitle"/>
    <w:basedOn w:val="1"/>
    <w:link w:val="73"/>
    <w:qFormat/>
    <w:uiPriority w:val="0"/>
    <w:pPr>
      <w:spacing w:after="0" w:line="360" w:lineRule="auto"/>
      <w:jc w:val="center"/>
    </w:pPr>
    <w:rPr>
      <w:rFonts w:ascii="Arial" w:hAnsi="Arial" w:eastAsia="Batang" w:cs="Arial"/>
      <w:b/>
      <w:bCs/>
      <w:color w:val="000000"/>
      <w:sz w:val="20"/>
      <w:szCs w:val="20"/>
    </w:rPr>
  </w:style>
  <w:style w:type="paragraph" w:styleId="40">
    <w:name w:val="Message Header"/>
    <w:basedOn w:val="1"/>
    <w:link w:val="112"/>
    <w:qFormat/>
    <w:uiPriority w:val="0"/>
    <w:pPr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autoSpaceDE w:val="0"/>
      <w:autoSpaceDN w:val="0"/>
      <w:adjustRightInd w:val="0"/>
      <w:spacing w:after="0" w:line="240" w:lineRule="auto"/>
      <w:ind w:left="1134" w:hanging="1134"/>
    </w:pPr>
    <w:rPr>
      <w:rFonts w:ascii="Arial" w:hAnsi="Arial" w:eastAsia="Batang" w:cs="Arial"/>
      <w:sz w:val="24"/>
      <w:szCs w:val="24"/>
    </w:rPr>
  </w:style>
  <w:style w:type="table" w:styleId="41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2">
    <w:name w:val="Заголовок 1 Знак"/>
    <w:basedOn w:val="11"/>
    <w:link w:val="2"/>
    <w:qFormat/>
    <w:uiPriority w:val="0"/>
    <w:rPr>
      <w:rFonts w:ascii="Bookman Old Style" w:hAnsi="Bookman Old Style" w:eastAsia="Batang" w:cs="Bookman Old Style"/>
      <w:b/>
      <w:bCs/>
      <w:spacing w:val="40"/>
    </w:rPr>
  </w:style>
  <w:style w:type="character" w:customStyle="1" w:styleId="43">
    <w:name w:val="Заголовок 2 Знак"/>
    <w:basedOn w:val="11"/>
    <w:link w:val="3"/>
    <w:uiPriority w:val="0"/>
    <w:rPr>
      <w:rFonts w:ascii="Bookman Old Style" w:hAnsi="Bookman Old Style" w:eastAsia="Batang" w:cs="Bookman Old Style"/>
      <w:b/>
      <w:bCs/>
      <w:spacing w:val="40"/>
    </w:rPr>
  </w:style>
  <w:style w:type="character" w:customStyle="1" w:styleId="44">
    <w:name w:val="Заголовок 3 Знак"/>
    <w:basedOn w:val="11"/>
    <w:link w:val="4"/>
    <w:uiPriority w:val="0"/>
    <w:rPr>
      <w:rFonts w:ascii="Bookman Old Style" w:hAnsi="Bookman Old Style" w:eastAsia="Batang" w:cs="Bookman Old Style"/>
      <w:b/>
      <w:bCs/>
      <w:i/>
      <w:iCs/>
      <w:color w:val="3333FF"/>
      <w:spacing w:val="60"/>
      <w:sz w:val="24"/>
      <w:szCs w:val="24"/>
    </w:rPr>
  </w:style>
  <w:style w:type="character" w:customStyle="1" w:styleId="45">
    <w:name w:val="Заголовок 4 Знак"/>
    <w:basedOn w:val="11"/>
    <w:link w:val="5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46">
    <w:name w:val="Заголовок 5 Знак"/>
    <w:basedOn w:val="11"/>
    <w:link w:val="6"/>
    <w:qFormat/>
    <w:uiPriority w:val="0"/>
    <w:rPr>
      <w:rFonts w:ascii="Arial" w:hAnsi="Arial" w:eastAsia="Batang" w:cs="Arial"/>
    </w:rPr>
  </w:style>
  <w:style w:type="character" w:customStyle="1" w:styleId="47">
    <w:name w:val="Заголовок 6 Знак1"/>
    <w:link w:val="7"/>
    <w:qFormat/>
    <w:locked/>
    <w:uiPriority w:val="0"/>
    <w:rPr>
      <w:rFonts w:ascii="Cambria" w:hAnsi="Cambria" w:eastAsia="Batang" w:cs="Cambria"/>
      <w:i/>
      <w:iCs/>
      <w:color w:val="243F60"/>
      <w:sz w:val="24"/>
      <w:szCs w:val="24"/>
    </w:rPr>
  </w:style>
  <w:style w:type="character" w:customStyle="1" w:styleId="48">
    <w:name w:val="Заголовок 7 Знак"/>
    <w:basedOn w:val="11"/>
    <w:link w:val="8"/>
    <w:qFormat/>
    <w:uiPriority w:val="0"/>
    <w:rPr>
      <w:rFonts w:ascii="Arial" w:hAnsi="Arial" w:eastAsia="Batang" w:cs="Arial"/>
      <w:b/>
      <w:bCs/>
      <w:sz w:val="28"/>
      <w:szCs w:val="28"/>
    </w:rPr>
  </w:style>
  <w:style w:type="character" w:customStyle="1" w:styleId="49">
    <w:name w:val="Заголовок 8 Знак"/>
    <w:basedOn w:val="11"/>
    <w:link w:val="9"/>
    <w:qFormat/>
    <w:uiPriority w:val="0"/>
    <w:rPr>
      <w:rFonts w:ascii="Arial" w:hAnsi="Arial" w:eastAsia="Batang" w:cs="Arial"/>
      <w:i/>
      <w:iCs/>
      <w:sz w:val="20"/>
      <w:szCs w:val="20"/>
    </w:rPr>
  </w:style>
  <w:style w:type="character" w:customStyle="1" w:styleId="50">
    <w:name w:val="Заголовок 9 Знак"/>
    <w:basedOn w:val="11"/>
    <w:link w:val="10"/>
    <w:qFormat/>
    <w:uiPriority w:val="0"/>
    <w:rPr>
      <w:rFonts w:ascii="Arial" w:hAnsi="Arial" w:eastAsia="Batang" w:cs="Arial"/>
      <w:b/>
      <w:bCs/>
      <w:i/>
      <w:iCs/>
      <w:sz w:val="18"/>
      <w:szCs w:val="18"/>
    </w:rPr>
  </w:style>
  <w:style w:type="table" w:customStyle="1" w:styleId="51">
    <w:name w:val="TableStyle0"/>
    <w:qFormat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2">
    <w:name w:val="Текст выноски Знак"/>
    <w:basedOn w:val="11"/>
    <w:link w:val="18"/>
    <w:qFormat/>
    <w:uiPriority w:val="0"/>
    <w:rPr>
      <w:rFonts w:ascii="Tahoma" w:hAnsi="Tahoma" w:cs="Tahoma"/>
      <w:sz w:val="16"/>
      <w:szCs w:val="16"/>
    </w:rPr>
  </w:style>
  <w:style w:type="paragraph" w:styleId="53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eastAsia="en-US"/>
    </w:rPr>
  </w:style>
  <w:style w:type="character" w:customStyle="1" w:styleId="54">
    <w:name w:val="short_author"/>
    <w:basedOn w:val="11"/>
    <w:uiPriority w:val="0"/>
  </w:style>
  <w:style w:type="character" w:customStyle="1" w:styleId="55">
    <w:name w:val="short_name"/>
    <w:basedOn w:val="11"/>
    <w:qFormat/>
    <w:uiPriority w:val="0"/>
  </w:style>
  <w:style w:type="character" w:customStyle="1" w:styleId="56">
    <w:name w:val="Основной текст Знак"/>
    <w:basedOn w:val="11"/>
    <w:link w:val="28"/>
    <w:semiHidden/>
    <w:qFormat/>
    <w:uiPriority w:val="0"/>
    <w:rPr>
      <w:rFonts w:ascii="Calibri" w:hAnsi="Calibri" w:eastAsia="Calibri" w:cs="Times New Roman"/>
      <w:lang w:eastAsia="zh-CN"/>
    </w:rPr>
  </w:style>
  <w:style w:type="character" w:customStyle="1" w:styleId="57">
    <w:name w:val="Текст сноски Знак"/>
    <w:basedOn w:val="11"/>
    <w:link w:val="26"/>
    <w:qFormat/>
    <w:uiPriority w:val="0"/>
    <w:rPr>
      <w:sz w:val="20"/>
      <w:szCs w:val="20"/>
    </w:rPr>
  </w:style>
  <w:style w:type="character" w:customStyle="1" w:styleId="58">
    <w:name w:val="Верхний колонтитул Знак"/>
    <w:basedOn w:val="11"/>
    <w:link w:val="27"/>
    <w:uiPriority w:val="99"/>
  </w:style>
  <w:style w:type="character" w:customStyle="1" w:styleId="59">
    <w:name w:val="Нижний колонтитул Знак"/>
    <w:basedOn w:val="11"/>
    <w:link w:val="34"/>
    <w:qFormat/>
    <w:uiPriority w:val="0"/>
  </w:style>
  <w:style w:type="paragraph" w:customStyle="1" w:styleId="60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61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2">
    <w:name w:val="Заголовок оглавления1"/>
    <w:basedOn w:val="2"/>
    <w:next w:val="1"/>
    <w:uiPriority w:val="0"/>
    <w:pPr>
      <w:spacing w:line="259" w:lineRule="auto"/>
      <w:outlineLvl w:val="9"/>
    </w:pPr>
    <w:rPr>
      <w:rFonts w:ascii="Cambria" w:hAnsi="Cambria" w:cs="Cambria"/>
      <w:color w:val="365F91"/>
    </w:rPr>
  </w:style>
  <w:style w:type="character" w:customStyle="1" w:styleId="63">
    <w:name w:val="dxdefaultcursor"/>
    <w:basedOn w:val="11"/>
    <w:qFormat/>
    <w:uiPriority w:val="0"/>
  </w:style>
  <w:style w:type="character" w:customStyle="1" w:styleId="64">
    <w:name w:val="dxebase_devex"/>
    <w:basedOn w:val="11"/>
    <w:qFormat/>
    <w:uiPriority w:val="0"/>
  </w:style>
  <w:style w:type="character" w:customStyle="1" w:styleId="65">
    <w:name w:val="Заголовок 6 Знак"/>
    <w:basedOn w:val="11"/>
    <w:qFormat/>
    <w:uiPriority w:val="0"/>
    <w:rPr>
      <w:rFonts w:asciiTheme="majorHAnsi" w:hAnsiTheme="majorHAnsi" w:eastAsiaTheme="majorEastAsia" w:cstheme="majorBidi"/>
      <w:color w:val="254061" w:themeColor="accent1" w:themeShade="80"/>
    </w:rPr>
  </w:style>
  <w:style w:type="paragraph" w:customStyle="1" w:styleId="66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Calibri" w:hAnsi="Calibri" w:eastAsia="Times New Roman" w:cs="Calibri"/>
      <w:color w:val="000000"/>
      <w:sz w:val="24"/>
      <w:szCs w:val="24"/>
      <w:lang w:val="ru-RU" w:eastAsia="ru-RU" w:bidi="ar-SA"/>
    </w:rPr>
  </w:style>
  <w:style w:type="paragraph" w:customStyle="1" w:styleId="67">
    <w:name w:val="Абзац списка1"/>
    <w:basedOn w:val="1"/>
    <w:uiPriority w:val="0"/>
    <w:pPr>
      <w:ind w:left="720"/>
    </w:pPr>
    <w:rPr>
      <w:rFonts w:ascii="Calibri" w:hAnsi="Calibri" w:eastAsia="Times New Roman" w:cs="Calibri"/>
    </w:rPr>
  </w:style>
  <w:style w:type="character" w:customStyle="1" w:styleId="68">
    <w:name w:val="Основной текст с отступом Знак"/>
    <w:basedOn w:val="11"/>
    <w:link w:val="32"/>
    <w:qFormat/>
    <w:uiPriority w:val="0"/>
    <w:rPr>
      <w:rFonts w:ascii="Times New Roman" w:hAnsi="Times New Roman" w:eastAsia="Batang" w:cs="Times New Roman"/>
      <w:sz w:val="24"/>
      <w:szCs w:val="24"/>
    </w:rPr>
  </w:style>
  <w:style w:type="character" w:customStyle="1" w:styleId="69">
    <w:name w:val="Основной текст Знак1"/>
    <w:qFormat/>
    <w:locked/>
    <w:uiPriority w:val="0"/>
    <w:rPr>
      <w:rFonts w:ascii="Calibri" w:hAnsi="Calibri" w:cs="Calibri"/>
      <w:sz w:val="22"/>
      <w:szCs w:val="22"/>
      <w:lang w:val="ru-RU" w:eastAsia="ru-RU" w:bidi="ar-SA"/>
    </w:rPr>
  </w:style>
  <w:style w:type="paragraph" w:customStyle="1" w:styleId="70">
    <w:name w:val="Обычный (Web)"/>
    <w:basedOn w:val="1"/>
    <w:next w:val="36"/>
    <w:link w:val="71"/>
    <w:qFormat/>
    <w:uiPriority w:val="0"/>
    <w:pPr>
      <w:spacing w:before="100" w:beforeAutospacing="1" w:after="100" w:afterAutospacing="1" w:line="240" w:lineRule="auto"/>
    </w:pPr>
    <w:rPr>
      <w:sz w:val="24"/>
      <w:szCs w:val="24"/>
      <w:lang w:eastAsia="ko-KR"/>
    </w:rPr>
  </w:style>
  <w:style w:type="character" w:customStyle="1" w:styleId="71">
    <w:name w:val="Обычный (веб) Знак"/>
    <w:link w:val="70"/>
    <w:locked/>
    <w:uiPriority w:val="0"/>
    <w:rPr>
      <w:sz w:val="24"/>
      <w:szCs w:val="24"/>
      <w:lang w:val="ru-RU" w:eastAsia="ko-KR" w:bidi="ar-SA"/>
    </w:rPr>
  </w:style>
  <w:style w:type="character" w:customStyle="1" w:styleId="72">
    <w:name w:val="Название Знак1"/>
    <w:locked/>
    <w:uiPriority w:val="0"/>
    <w:rPr>
      <w:b/>
      <w:bCs/>
      <w:sz w:val="36"/>
      <w:szCs w:val="36"/>
      <w:lang w:val="ru-RU" w:eastAsia="ru-RU" w:bidi="ar-SA"/>
    </w:rPr>
  </w:style>
  <w:style w:type="character" w:customStyle="1" w:styleId="73">
    <w:name w:val="Подзаголовок Знак1"/>
    <w:link w:val="39"/>
    <w:qFormat/>
    <w:locked/>
    <w:uiPriority w:val="0"/>
    <w:rPr>
      <w:rFonts w:ascii="Arial" w:hAnsi="Arial" w:eastAsia="Batang" w:cs="Arial"/>
      <w:b/>
      <w:bCs/>
      <w:color w:val="000000"/>
      <w:sz w:val="20"/>
      <w:szCs w:val="20"/>
    </w:rPr>
  </w:style>
  <w:style w:type="character" w:customStyle="1" w:styleId="74">
    <w:name w:val="Подзаголовок Знак"/>
    <w:basedOn w:val="11"/>
    <w:qFormat/>
    <w:uiPriority w:val="0"/>
    <w:rPr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5">
    <w:name w:val="Текст примечания Знак1"/>
    <w:link w:val="23"/>
    <w:semiHidden/>
    <w:qFormat/>
    <w:locked/>
    <w:uiPriority w:val="0"/>
    <w:rPr>
      <w:rFonts w:ascii="Calibri" w:hAnsi="Calibri" w:eastAsia="Batang" w:cs="Calibri"/>
      <w:sz w:val="20"/>
      <w:szCs w:val="20"/>
    </w:rPr>
  </w:style>
  <w:style w:type="character" w:customStyle="1" w:styleId="76">
    <w:name w:val="Текст примечания Знак"/>
    <w:basedOn w:val="11"/>
    <w:qFormat/>
    <w:uiPriority w:val="0"/>
    <w:rPr>
      <w:sz w:val="20"/>
      <w:szCs w:val="20"/>
    </w:rPr>
  </w:style>
  <w:style w:type="character" w:customStyle="1" w:styleId="77">
    <w:name w:val="Тема примечания Знак1"/>
    <w:link w:val="24"/>
    <w:semiHidden/>
    <w:qFormat/>
    <w:locked/>
    <w:uiPriority w:val="0"/>
    <w:rPr>
      <w:rFonts w:ascii="Calibri" w:hAnsi="Calibri" w:eastAsia="Batang" w:cs="Calibri"/>
      <w:b/>
      <w:bCs/>
      <w:sz w:val="20"/>
      <w:szCs w:val="20"/>
    </w:rPr>
  </w:style>
  <w:style w:type="character" w:customStyle="1" w:styleId="78">
    <w:name w:val="Тема примечания Знак"/>
    <w:basedOn w:val="76"/>
    <w:qFormat/>
    <w:uiPriority w:val="0"/>
    <w:rPr>
      <w:b/>
      <w:bCs/>
      <w:sz w:val="20"/>
      <w:szCs w:val="20"/>
    </w:rPr>
  </w:style>
  <w:style w:type="character" w:customStyle="1" w:styleId="79">
    <w:name w:val="Текст выноски Знак1"/>
    <w:qFormat/>
    <w:locked/>
    <w:uiPriority w:val="0"/>
    <w:rPr>
      <w:rFonts w:ascii="Segoe UI" w:hAnsi="Segoe UI" w:cs="Segoe UI"/>
      <w:sz w:val="18"/>
      <w:szCs w:val="18"/>
      <w:lang w:val="ru-RU" w:eastAsia="ru-RU" w:bidi="ar-SA"/>
    </w:rPr>
  </w:style>
  <w:style w:type="character" w:customStyle="1" w:styleId="80">
    <w:name w:val="Основной текст_"/>
    <w:link w:val="81"/>
    <w:qFormat/>
    <w:locked/>
    <w:uiPriority w:val="0"/>
    <w:rPr>
      <w:sz w:val="27"/>
      <w:shd w:val="clear" w:color="auto" w:fill="FFFFFF"/>
    </w:rPr>
  </w:style>
  <w:style w:type="paragraph" w:customStyle="1" w:styleId="81">
    <w:name w:val="Основной текст3"/>
    <w:basedOn w:val="1"/>
    <w:link w:val="80"/>
    <w:uiPriority w:val="0"/>
    <w:pPr>
      <w:shd w:val="clear" w:color="auto" w:fill="FFFFFF"/>
      <w:spacing w:before="1440" w:after="420" w:line="240" w:lineRule="atLeast"/>
      <w:ind w:hanging="540"/>
      <w:jc w:val="center"/>
    </w:pPr>
    <w:rPr>
      <w:sz w:val="27"/>
      <w:shd w:val="clear" w:color="auto" w:fill="FFFFFF"/>
    </w:rPr>
  </w:style>
  <w:style w:type="character" w:customStyle="1" w:styleId="82">
    <w:name w:val="Основной текст (4)_"/>
    <w:link w:val="83"/>
    <w:qFormat/>
    <w:locked/>
    <w:uiPriority w:val="0"/>
    <w:rPr>
      <w:sz w:val="15"/>
      <w:shd w:val="clear" w:color="auto" w:fill="FFFFFF"/>
    </w:rPr>
  </w:style>
  <w:style w:type="paragraph" w:customStyle="1" w:styleId="83">
    <w:name w:val="Основной текст (4)"/>
    <w:basedOn w:val="1"/>
    <w:link w:val="82"/>
    <w:qFormat/>
    <w:uiPriority w:val="0"/>
    <w:pPr>
      <w:shd w:val="clear" w:color="auto" w:fill="FFFFFF"/>
      <w:spacing w:after="0" w:line="240" w:lineRule="atLeast"/>
    </w:pPr>
    <w:rPr>
      <w:sz w:val="15"/>
      <w:shd w:val="clear" w:color="auto" w:fill="FFFFFF"/>
    </w:rPr>
  </w:style>
  <w:style w:type="character" w:customStyle="1" w:styleId="84">
    <w:name w:val="Основной текст (2)_"/>
    <w:link w:val="85"/>
    <w:locked/>
    <w:uiPriority w:val="0"/>
    <w:rPr>
      <w:sz w:val="27"/>
      <w:shd w:val="clear" w:color="auto" w:fill="FFFFFF"/>
    </w:rPr>
  </w:style>
  <w:style w:type="paragraph" w:customStyle="1" w:styleId="85">
    <w:name w:val="Основной текст (2)"/>
    <w:basedOn w:val="1"/>
    <w:link w:val="84"/>
    <w:uiPriority w:val="0"/>
    <w:pPr>
      <w:shd w:val="clear" w:color="auto" w:fill="FFFFFF"/>
      <w:spacing w:after="120" w:line="317" w:lineRule="exact"/>
      <w:jc w:val="center"/>
    </w:pPr>
    <w:rPr>
      <w:sz w:val="27"/>
      <w:shd w:val="clear" w:color="auto" w:fill="FFFFFF"/>
    </w:rPr>
  </w:style>
  <w:style w:type="character" w:customStyle="1" w:styleId="86">
    <w:name w:val="Подпись к таблице_"/>
    <w:link w:val="87"/>
    <w:locked/>
    <w:uiPriority w:val="0"/>
    <w:rPr>
      <w:sz w:val="27"/>
      <w:shd w:val="clear" w:color="auto" w:fill="FFFFFF"/>
    </w:rPr>
  </w:style>
  <w:style w:type="paragraph" w:customStyle="1" w:styleId="87">
    <w:name w:val="Подпись к таблице"/>
    <w:basedOn w:val="1"/>
    <w:link w:val="86"/>
    <w:qFormat/>
    <w:uiPriority w:val="0"/>
    <w:pPr>
      <w:shd w:val="clear" w:color="auto" w:fill="FFFFFF"/>
      <w:spacing w:after="0" w:line="240" w:lineRule="atLeast"/>
    </w:pPr>
    <w:rPr>
      <w:sz w:val="27"/>
      <w:shd w:val="clear" w:color="auto" w:fill="FFFFFF"/>
    </w:rPr>
  </w:style>
  <w:style w:type="character" w:customStyle="1" w:styleId="88">
    <w:name w:val="Основной текст с отступом 2 Знак"/>
    <w:basedOn w:val="11"/>
    <w:link w:val="38"/>
    <w:qFormat/>
    <w:uiPriority w:val="0"/>
    <w:rPr>
      <w:rFonts w:ascii="Calibri" w:hAnsi="Calibri" w:eastAsia="Batang" w:cs="Calibri"/>
    </w:rPr>
  </w:style>
  <w:style w:type="paragraph" w:customStyle="1" w:styleId="89">
    <w:name w:val="Заголовок оглавления2"/>
    <w:basedOn w:val="2"/>
    <w:next w:val="1"/>
    <w:qFormat/>
    <w:uiPriority w:val="0"/>
    <w:pPr>
      <w:keepNext/>
      <w:keepLines/>
      <w:autoSpaceDE/>
      <w:autoSpaceDN/>
      <w:adjustRightInd/>
      <w:spacing w:before="240" w:line="259" w:lineRule="auto"/>
      <w:jc w:val="left"/>
      <w:outlineLvl w:val="9"/>
    </w:pPr>
    <w:rPr>
      <w:rFonts w:ascii="Cambria" w:hAnsi="Cambria" w:cs="Cambria"/>
      <w:b w:val="0"/>
      <w:bCs w:val="0"/>
      <w:color w:val="365F91"/>
      <w:spacing w:val="0"/>
      <w:sz w:val="32"/>
      <w:szCs w:val="32"/>
    </w:rPr>
  </w:style>
  <w:style w:type="character" w:customStyle="1" w:styleId="90">
    <w:name w:val="Основной текст 3 Знак"/>
    <w:basedOn w:val="11"/>
    <w:link w:val="37"/>
    <w:semiHidden/>
    <w:uiPriority w:val="0"/>
    <w:rPr>
      <w:rFonts w:ascii="Calibri" w:hAnsi="Calibri" w:eastAsia="Batang" w:cs="Calibri"/>
      <w:sz w:val="16"/>
      <w:szCs w:val="16"/>
    </w:rPr>
  </w:style>
  <w:style w:type="character" w:customStyle="1" w:styleId="91">
    <w:name w:val="Сильное выделение1"/>
    <w:qFormat/>
    <w:uiPriority w:val="0"/>
    <w:rPr>
      <w:rFonts w:ascii="Arial" w:hAnsi="Arial" w:cs="Arial"/>
      <w:b/>
      <w:bCs/>
      <w:color w:val="3333FF"/>
      <w:spacing w:val="60"/>
      <w:sz w:val="28"/>
      <w:szCs w:val="28"/>
      <w:lang w:val="zh-CN" w:eastAsia="ar-SA" w:bidi="ar-SA"/>
    </w:rPr>
  </w:style>
  <w:style w:type="character" w:customStyle="1" w:styleId="92">
    <w:name w:val="Основной текст 2 Знак"/>
    <w:basedOn w:val="11"/>
    <w:link w:val="19"/>
    <w:qFormat/>
    <w:uiPriority w:val="0"/>
    <w:rPr>
      <w:rFonts w:ascii="Calibri" w:hAnsi="Calibri" w:eastAsia="Batang" w:cs="Calibri"/>
    </w:rPr>
  </w:style>
  <w:style w:type="paragraph" w:customStyle="1" w:styleId="93">
    <w:name w:val="список с тире"/>
    <w:basedOn w:val="1"/>
    <w:qFormat/>
    <w:uiPriority w:val="0"/>
    <w:pPr>
      <w:numPr>
        <w:ilvl w:val="0"/>
        <w:numId w:val="1"/>
      </w:numPr>
      <w:tabs>
        <w:tab w:val="left" w:pos="851"/>
      </w:tabs>
      <w:spacing w:before="120" w:after="0" w:line="240" w:lineRule="auto"/>
      <w:ind w:left="851" w:hanging="284"/>
      <w:jc w:val="both"/>
    </w:pPr>
    <w:rPr>
      <w:rFonts w:ascii="Times New Roman" w:hAnsi="Times New Roman" w:eastAsia="SimSun" w:cs="Times New Roman"/>
      <w:color w:val="000000"/>
      <w:sz w:val="28"/>
      <w:szCs w:val="28"/>
      <w:lang w:eastAsia="zh-CN"/>
    </w:rPr>
  </w:style>
  <w:style w:type="paragraph" w:customStyle="1" w:styleId="94">
    <w:name w:val="список_точка"/>
    <w:qFormat/>
    <w:uiPriority w:val="0"/>
    <w:pPr>
      <w:numPr>
        <w:ilvl w:val="0"/>
        <w:numId w:val="2"/>
      </w:numPr>
      <w:spacing w:before="120"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95">
    <w:name w:val="загол-11"/>
    <w:basedOn w:val="1"/>
    <w:qFormat/>
    <w:uiPriority w:val="0"/>
    <w:pPr>
      <w:numPr>
        <w:ilvl w:val="1"/>
        <w:numId w:val="3"/>
      </w:numPr>
      <w:tabs>
        <w:tab w:val="left" w:pos="360"/>
      </w:tabs>
      <w:spacing w:after="0" w:line="288" w:lineRule="auto"/>
      <w:jc w:val="center"/>
    </w:pPr>
    <w:rPr>
      <w:rFonts w:ascii="a_RewinderRgh" w:hAnsi="a_RewinderRgh" w:eastAsia="SimSun" w:cs="a_RewinderRgh"/>
      <w:smallCaps/>
      <w:color w:val="000000"/>
      <w:sz w:val="28"/>
      <w:szCs w:val="28"/>
      <w:lang w:eastAsia="zh-CN"/>
    </w:rPr>
  </w:style>
  <w:style w:type="character" w:customStyle="1" w:styleId="96">
    <w:name w:val="Основной текст с отступом 3 Знак"/>
    <w:basedOn w:val="11"/>
    <w:link w:val="21"/>
    <w:qFormat/>
    <w:uiPriority w:val="0"/>
    <w:rPr>
      <w:rFonts w:ascii="Times New Roman" w:hAnsi="Times New Roman" w:eastAsia="Batang" w:cs="Times New Roman"/>
      <w:sz w:val="16"/>
      <w:szCs w:val="16"/>
      <w:lang w:eastAsia="ar-SA"/>
    </w:rPr>
  </w:style>
  <w:style w:type="character" w:customStyle="1" w:styleId="97">
    <w:name w:val="Текст Знак"/>
    <w:basedOn w:val="11"/>
    <w:link w:val="20"/>
    <w:qFormat/>
    <w:uiPriority w:val="0"/>
    <w:rPr>
      <w:rFonts w:ascii="Courier New" w:hAnsi="Courier New" w:eastAsia="Batang" w:cs="Courier New"/>
      <w:sz w:val="20"/>
      <w:szCs w:val="20"/>
    </w:rPr>
  </w:style>
  <w:style w:type="paragraph" w:customStyle="1" w:styleId="98">
    <w:name w:val="Цитата 21"/>
    <w:basedOn w:val="1"/>
    <w:next w:val="1"/>
    <w:link w:val="99"/>
    <w:qFormat/>
    <w:uiPriority w:val="0"/>
    <w:pPr>
      <w:spacing w:after="160" w:line="288" w:lineRule="auto"/>
      <w:ind w:left="2160"/>
    </w:pPr>
    <w:rPr>
      <w:rFonts w:ascii="Times New Roman" w:hAnsi="Times New Roman" w:eastAsia="Batang" w:cs="Times New Roman"/>
      <w:i/>
      <w:iCs/>
      <w:color w:val="5A5A5A"/>
      <w:sz w:val="28"/>
      <w:szCs w:val="28"/>
      <w:lang w:val="en-US" w:eastAsia="en-US"/>
    </w:rPr>
  </w:style>
  <w:style w:type="character" w:customStyle="1" w:styleId="99">
    <w:name w:val="Quote Char"/>
    <w:link w:val="98"/>
    <w:qFormat/>
    <w:locked/>
    <w:uiPriority w:val="0"/>
    <w:rPr>
      <w:rFonts w:ascii="Times New Roman" w:hAnsi="Times New Roman" w:eastAsia="Batang" w:cs="Times New Roman"/>
      <w:i/>
      <w:iCs/>
      <w:color w:val="5A5A5A"/>
      <w:sz w:val="28"/>
      <w:szCs w:val="28"/>
      <w:lang w:val="en-US" w:eastAsia="en-US"/>
    </w:rPr>
  </w:style>
  <w:style w:type="paragraph" w:customStyle="1" w:styleId="100">
    <w:name w:val="Выделенная цитата1"/>
    <w:basedOn w:val="1"/>
    <w:next w:val="1"/>
    <w:link w:val="101"/>
    <w:qFormat/>
    <w:uiPriority w:val="0"/>
    <w:pPr>
      <w:pBdr>
        <w:top w:val="single" w:color="7BA0CD" w:sz="4" w:space="12"/>
        <w:left w:val="single" w:color="7BA0CD" w:sz="4" w:space="15"/>
        <w:bottom w:val="single" w:color="365F91" w:sz="12" w:space="10"/>
        <w:right w:val="single" w:color="365F91" w:sz="12" w:space="15"/>
        <w:between w:val="single" w:color="7BA0CD" w:sz="4" w:space="12"/>
      </w:pBdr>
      <w:spacing w:after="160" w:line="300" w:lineRule="auto"/>
      <w:ind w:left="2506" w:right="432"/>
    </w:pPr>
    <w:rPr>
      <w:rFonts w:ascii="Cambria" w:hAnsi="Cambria" w:eastAsia="Batang" w:cs="Cambria"/>
      <w:smallCaps/>
      <w:color w:val="365F91"/>
      <w:sz w:val="28"/>
      <w:szCs w:val="28"/>
      <w:lang w:val="en-US" w:eastAsia="en-US"/>
    </w:rPr>
  </w:style>
  <w:style w:type="character" w:customStyle="1" w:styleId="101">
    <w:name w:val="Intense Quote Char"/>
    <w:link w:val="100"/>
    <w:qFormat/>
    <w:locked/>
    <w:uiPriority w:val="0"/>
    <w:rPr>
      <w:rFonts w:ascii="Cambria" w:hAnsi="Cambria" w:eastAsia="Batang" w:cs="Cambria"/>
      <w:smallCaps/>
      <w:color w:val="365F91"/>
      <w:sz w:val="28"/>
      <w:szCs w:val="28"/>
      <w:lang w:val="en-US" w:eastAsia="en-US"/>
    </w:rPr>
  </w:style>
  <w:style w:type="character" w:customStyle="1" w:styleId="102">
    <w:name w:val="Схема документа Знак"/>
    <w:basedOn w:val="11"/>
    <w:link w:val="25"/>
    <w:semiHidden/>
    <w:qFormat/>
    <w:uiPriority w:val="0"/>
    <w:rPr>
      <w:rFonts w:ascii="Tahoma" w:hAnsi="Tahoma" w:eastAsia="Batang" w:cs="Tahoma"/>
      <w:sz w:val="20"/>
      <w:szCs w:val="20"/>
      <w:shd w:val="clear" w:color="auto" w:fill="000080"/>
      <w:lang w:eastAsia="ar-SA"/>
    </w:rPr>
  </w:style>
  <w:style w:type="paragraph" w:customStyle="1" w:styleId="103">
    <w:name w:val="текст дисера"/>
    <w:basedOn w:val="1"/>
    <w:link w:val="104"/>
    <w:autoRedefine/>
    <w:qFormat/>
    <w:uiPriority w:val="0"/>
    <w:pPr>
      <w:tabs>
        <w:tab w:val="left" w:pos="7920"/>
      </w:tabs>
      <w:spacing w:after="0" w:line="233" w:lineRule="auto"/>
      <w:ind w:firstLine="540"/>
      <w:jc w:val="both"/>
    </w:pPr>
    <w:rPr>
      <w:rFonts w:ascii="Times New Roman" w:hAnsi="Times New Roman" w:eastAsia="Batang" w:cs="Times New Roman"/>
      <w:sz w:val="24"/>
      <w:szCs w:val="24"/>
      <w:lang w:eastAsia="ko-KR"/>
    </w:rPr>
  </w:style>
  <w:style w:type="character" w:customStyle="1" w:styleId="104">
    <w:name w:val="текст дисера Знак"/>
    <w:link w:val="103"/>
    <w:qFormat/>
    <w:locked/>
    <w:uiPriority w:val="0"/>
    <w:rPr>
      <w:rFonts w:ascii="Times New Roman" w:hAnsi="Times New Roman" w:eastAsia="Batang" w:cs="Times New Roman"/>
      <w:sz w:val="24"/>
      <w:szCs w:val="24"/>
      <w:lang w:eastAsia="ko-KR"/>
    </w:rPr>
  </w:style>
  <w:style w:type="paragraph" w:customStyle="1" w:styleId="105">
    <w:name w:val="Iau?iue"/>
    <w:link w:val="106"/>
    <w:qFormat/>
    <w:uiPriority w:val="0"/>
    <w:pPr>
      <w:spacing w:after="200" w:line="276" w:lineRule="auto"/>
    </w:pPr>
    <w:rPr>
      <w:rFonts w:ascii="Times New Roman" w:hAnsi="Times New Roman" w:eastAsia="Batang" w:cs="Times New Roman"/>
      <w:sz w:val="22"/>
      <w:szCs w:val="22"/>
      <w:lang w:val="en-US" w:eastAsia="ru-RU" w:bidi="ar-SA"/>
    </w:rPr>
  </w:style>
  <w:style w:type="character" w:customStyle="1" w:styleId="106">
    <w:name w:val="Iau?iue Знак"/>
    <w:link w:val="105"/>
    <w:qFormat/>
    <w:locked/>
    <w:uiPriority w:val="0"/>
    <w:rPr>
      <w:rFonts w:ascii="Times New Roman" w:hAnsi="Times New Roman" w:eastAsia="Batang" w:cs="Times New Roman"/>
      <w:lang w:val="en-US"/>
    </w:rPr>
  </w:style>
  <w:style w:type="paragraph" w:customStyle="1" w:styleId="107">
    <w:name w:val="Стиль Заголовок 1 + По левому краю"/>
    <w:basedOn w:val="2"/>
    <w:next w:val="1"/>
    <w:link w:val="108"/>
    <w:qFormat/>
    <w:uiPriority w:val="0"/>
    <w:pPr>
      <w:keepNext/>
      <w:widowControl w:val="0"/>
      <w:spacing w:before="240" w:after="120" w:line="240" w:lineRule="auto"/>
      <w:ind w:left="-198" w:firstLine="907"/>
      <w:jc w:val="left"/>
    </w:pPr>
    <w:rPr>
      <w:rFonts w:ascii="Calibri" w:hAnsi="Calibri" w:cs="Times New Roman"/>
      <w:spacing w:val="0"/>
      <w:sz w:val="28"/>
      <w:szCs w:val="28"/>
      <w:lang w:eastAsia="ko-KR"/>
    </w:rPr>
  </w:style>
  <w:style w:type="character" w:customStyle="1" w:styleId="108">
    <w:name w:val="Стиль Заголовок 1 + По левому краю Знак"/>
    <w:link w:val="107"/>
    <w:qFormat/>
    <w:locked/>
    <w:uiPriority w:val="0"/>
    <w:rPr>
      <w:rFonts w:ascii="Calibri" w:hAnsi="Calibri" w:eastAsia="Batang" w:cs="Times New Roman"/>
      <w:b/>
      <w:bCs/>
      <w:sz w:val="28"/>
      <w:szCs w:val="28"/>
      <w:lang w:eastAsia="ko-KR"/>
    </w:rPr>
  </w:style>
  <w:style w:type="paragraph" w:customStyle="1" w:styleId="109">
    <w:name w:val="Пунктирование РГ"/>
    <w:basedOn w:val="21"/>
    <w:autoRedefine/>
    <w:qFormat/>
    <w:uiPriority w:val="0"/>
    <w:pPr>
      <w:widowControl w:val="0"/>
      <w:numPr>
        <w:ilvl w:val="2"/>
        <w:numId w:val="4"/>
      </w:numPr>
      <w:suppressAutoHyphens w:val="0"/>
      <w:spacing w:before="360" w:after="0" w:line="264" w:lineRule="auto"/>
      <w:jc w:val="both"/>
    </w:pPr>
    <w:rPr>
      <w:b/>
      <w:bCs/>
      <w:i/>
      <w:iCs/>
      <w:sz w:val="26"/>
      <w:szCs w:val="26"/>
      <w:lang w:eastAsia="ru-RU"/>
    </w:rPr>
  </w:style>
  <w:style w:type="paragraph" w:customStyle="1" w:styleId="110">
    <w:name w:val="Пункты"/>
    <w:basedOn w:val="1"/>
    <w:autoRedefine/>
    <w:qFormat/>
    <w:uiPriority w:val="0"/>
    <w:pPr>
      <w:widowControl w:val="0"/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kern w:val="28"/>
      <w:sz w:val="28"/>
      <w:szCs w:val="28"/>
    </w:rPr>
  </w:style>
  <w:style w:type="paragraph" w:customStyle="1" w:styleId="111">
    <w:name w:val="Table Paragraph"/>
    <w:basedOn w:val="1"/>
    <w:qFormat/>
    <w:uiPriority w:val="0"/>
    <w:pPr>
      <w:widowControl w:val="0"/>
      <w:spacing w:after="0" w:line="240" w:lineRule="auto"/>
      <w:ind w:left="103"/>
    </w:pPr>
    <w:rPr>
      <w:rFonts w:ascii="Times New Roman" w:hAnsi="Times New Roman" w:eastAsia="Times New Roman" w:cs="Times New Roman"/>
      <w:lang w:val="en-US" w:eastAsia="en-US"/>
    </w:rPr>
  </w:style>
  <w:style w:type="character" w:customStyle="1" w:styleId="112">
    <w:name w:val="Шапка Знак"/>
    <w:basedOn w:val="11"/>
    <w:link w:val="40"/>
    <w:qFormat/>
    <w:uiPriority w:val="0"/>
    <w:rPr>
      <w:rFonts w:ascii="Arial" w:hAnsi="Arial" w:eastAsia="Batang" w:cs="Arial"/>
      <w:sz w:val="24"/>
      <w:szCs w:val="24"/>
      <w:shd w:val="pct20" w:color="auto" w:fill="auto"/>
    </w:rPr>
  </w:style>
  <w:style w:type="character" w:customStyle="1" w:styleId="113">
    <w:name w:val="Текст концевой сноски Знак"/>
    <w:basedOn w:val="11"/>
    <w:link w:val="22"/>
    <w:semiHidden/>
    <w:qFormat/>
    <w:uiPriority w:val="0"/>
    <w:rPr>
      <w:rFonts w:ascii="Times New Roman" w:hAnsi="Times New Roman" w:eastAsia="Batang" w:cs="Times New Roman"/>
      <w:sz w:val="20"/>
      <w:szCs w:val="20"/>
    </w:rPr>
  </w:style>
  <w:style w:type="character" w:customStyle="1" w:styleId="114">
    <w:name w:val="apple-converted-space"/>
    <w:qFormat/>
    <w:uiPriority w:val="0"/>
  </w:style>
  <w:style w:type="character" w:customStyle="1" w:styleId="115">
    <w:name w:val="Название Знак"/>
    <w:qFormat/>
    <w:locked/>
    <w:uiPriority w:val="0"/>
    <w:rPr>
      <w:rFonts w:ascii="Times New Roman" w:hAnsi="Times New Roman" w:cs="Times New Roman"/>
      <w:b/>
      <w:bCs/>
      <w:sz w:val="20"/>
      <w:szCs w:val="20"/>
    </w:rPr>
  </w:style>
  <w:style w:type="paragraph" w:customStyle="1" w:styleId="116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customStyle="1" w:styleId="117">
    <w:name w:val="msolistparagraph"/>
    <w:basedOn w:val="1"/>
    <w:qFormat/>
    <w:uiPriority w:val="0"/>
    <w:pPr>
      <w:ind w:left="720"/>
    </w:pPr>
    <w:rPr>
      <w:rFonts w:ascii="Calibri" w:hAnsi="Calibri" w:eastAsia="Times New Roman" w:cs="Calibri"/>
      <w:lang w:eastAsia="en-US"/>
    </w:rPr>
  </w:style>
  <w:style w:type="paragraph" w:customStyle="1" w:styleId="118">
    <w:name w:val="Знак Знак6"/>
    <w:basedOn w:val="1"/>
    <w:qFormat/>
    <w:uiPriority w:val="0"/>
    <w:pPr>
      <w:pageBreakBefore/>
      <w:spacing w:after="160" w:line="360" w:lineRule="auto"/>
    </w:pPr>
    <w:rPr>
      <w:rFonts w:ascii="Calibri" w:hAnsi="Calibri" w:eastAsia="Times New Roman" w:cs="Times New Roman"/>
      <w:sz w:val="28"/>
      <w:szCs w:val="28"/>
      <w:lang w:val="en-US" w:eastAsia="en-US"/>
    </w:rPr>
  </w:style>
  <w:style w:type="paragraph" w:customStyle="1" w:styleId="119">
    <w:name w:val="TOC Heading"/>
    <w:basedOn w:val="2"/>
    <w:next w:val="1"/>
    <w:unhideWhenUsed/>
    <w:qFormat/>
    <w:uiPriority w:val="39"/>
    <w:pPr>
      <w:keepNext/>
      <w:keepLines/>
      <w:autoSpaceDE/>
      <w:autoSpaceDN/>
      <w:adjustRightInd/>
      <w:spacing w:before="240" w:line="259" w:lineRule="auto"/>
      <w:jc w:val="left"/>
      <w:outlineLvl w:val="9"/>
    </w:pPr>
    <w:rPr>
      <w:rFonts w:ascii="Calibri Light" w:hAnsi="Calibri Light" w:eastAsia="Times New Roman" w:cs="Times New Roman"/>
      <w:b w:val="0"/>
      <w:bCs w:val="0"/>
      <w:color w:val="2E74B5"/>
      <w:spacing w:val="0"/>
      <w:sz w:val="32"/>
      <w:szCs w:val="32"/>
    </w:rPr>
  </w:style>
  <w:style w:type="character" w:customStyle="1" w:styleId="120">
    <w:name w:val="Заголовок Знак"/>
    <w:basedOn w:val="11"/>
    <w:link w:val="3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21">
    <w:name w:val="Стиль Arial 8 pt полужирный все прописные по центру Первая стр..."/>
    <w:basedOn w:val="1"/>
    <w:qFormat/>
    <w:uiPriority w:val="0"/>
    <w:pPr>
      <w:spacing w:after="0" w:line="240" w:lineRule="auto"/>
      <w:jc w:val="center"/>
    </w:pPr>
    <w:rPr>
      <w:rFonts w:ascii="Arial" w:hAnsi="Arial" w:eastAsia="Times New Roman" w:cs="Times New Roman"/>
      <w:b/>
      <w:bCs/>
      <w:caps/>
      <w:spacing w:val="60"/>
      <w:sz w:val="16"/>
      <w:szCs w:val="20"/>
    </w:rPr>
  </w:style>
  <w:style w:type="paragraph" w:customStyle="1" w:styleId="122">
    <w:name w:val="Таблица по левому"/>
    <w:basedOn w:val="1"/>
    <w:qFormat/>
    <w:uiPriority w:val="0"/>
    <w:pPr>
      <w:spacing w:before="60" w:after="60" w:line="240" w:lineRule="auto"/>
    </w:pPr>
    <w:rPr>
      <w:rFonts w:ascii="Bodoni" w:hAnsi="Bodoni" w:eastAsia="Times New Roman" w:cs="Times New Roman"/>
    </w:rPr>
  </w:style>
  <w:style w:type="character" w:customStyle="1" w:styleId="123">
    <w:name w:val="gram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6" Type="http://schemas.openxmlformats.org/officeDocument/2006/relationships/fontTable" Target="fontTable.xml"/><Relationship Id="rId45" Type="http://schemas.openxmlformats.org/officeDocument/2006/relationships/customXml" Target="../customXml/item4.xml"/><Relationship Id="rId44" Type="http://schemas.openxmlformats.org/officeDocument/2006/relationships/customXml" Target="../customXml/item3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numbering" Target="numbering.xml"/><Relationship Id="rId40" Type="http://schemas.openxmlformats.org/officeDocument/2006/relationships/image" Target="media/image23.wmf"/><Relationship Id="rId4" Type="http://schemas.openxmlformats.org/officeDocument/2006/relationships/endnotes" Target="endnotes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1.wmf"/><Relationship Id="rId35" Type="http://schemas.openxmlformats.org/officeDocument/2006/relationships/oleObject" Target="embeddings/oleObject9.bin"/><Relationship Id="rId34" Type="http://schemas.openxmlformats.org/officeDocument/2006/relationships/image" Target="media/image20.wmf"/><Relationship Id="rId33" Type="http://schemas.openxmlformats.org/officeDocument/2006/relationships/oleObject" Target="embeddings/oleObject8.bin"/><Relationship Id="rId32" Type="http://schemas.openxmlformats.org/officeDocument/2006/relationships/image" Target="media/image19.wmf"/><Relationship Id="rId31" Type="http://schemas.openxmlformats.org/officeDocument/2006/relationships/oleObject" Target="embeddings/oleObject7.bin"/><Relationship Id="rId30" Type="http://schemas.openxmlformats.org/officeDocument/2006/relationships/image" Target="media/image18.wmf"/><Relationship Id="rId3" Type="http://schemas.openxmlformats.org/officeDocument/2006/relationships/footnotes" Target="footnotes.xml"/><Relationship Id="rId29" Type="http://schemas.openxmlformats.org/officeDocument/2006/relationships/oleObject" Target="embeddings/oleObject6.bin"/><Relationship Id="rId28" Type="http://schemas.openxmlformats.org/officeDocument/2006/relationships/image" Target="media/image17.wmf"/><Relationship Id="rId27" Type="http://schemas.openxmlformats.org/officeDocument/2006/relationships/oleObject" Target="embeddings/oleObject5.bin"/><Relationship Id="rId26" Type="http://schemas.openxmlformats.org/officeDocument/2006/relationships/image" Target="media/image16.wmf"/><Relationship Id="rId25" Type="http://schemas.openxmlformats.org/officeDocument/2006/relationships/image" Target="media/image15.wmf"/><Relationship Id="rId24" Type="http://schemas.openxmlformats.org/officeDocument/2006/relationships/image" Target="media/image14.wmf"/><Relationship Id="rId23" Type="http://schemas.openxmlformats.org/officeDocument/2006/relationships/image" Target="media/image13.wmf"/><Relationship Id="rId22" Type="http://schemas.openxmlformats.org/officeDocument/2006/relationships/image" Target="media/image12.wmf"/><Relationship Id="rId21" Type="http://schemas.openxmlformats.org/officeDocument/2006/relationships/image" Target="media/image11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image" Target="media/image6.wmf"/><Relationship Id="rId15" Type="http://schemas.openxmlformats.org/officeDocument/2006/relationships/image" Target="media/image5.wmf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37E040-19D0-4A29-81DD-C155EBBCF609}">
  <ds:schemaRefs/>
</ds:datastoreItem>
</file>

<file path=customXml/itemProps2.xml><?xml version="1.0" encoding="utf-8"?>
<ds:datastoreItem xmlns:ds="http://schemas.openxmlformats.org/officeDocument/2006/customXml" ds:itemID="{A70328DF-4A4D-4494-871F-750DA1E9E12A}">
  <ds:schemaRefs/>
</ds:datastoreItem>
</file>

<file path=customXml/itemProps3.xml><?xml version="1.0" encoding="utf-8"?>
<ds:datastoreItem xmlns:ds="http://schemas.openxmlformats.org/officeDocument/2006/customXml" ds:itemID="{DAE57B17-C975-4F93-A9ED-055FE3FF65AB}">
  <ds:schemaRefs/>
</ds:datastoreItem>
</file>

<file path=customXml/itemProps4.xml><?xml version="1.0" encoding="utf-8"?>
<ds:datastoreItem xmlns:ds="http://schemas.openxmlformats.org/officeDocument/2006/customXml" ds:itemID="{73B89A4F-972D-4485-AFB2-AB959B8B2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4276</Words>
  <Characters>24376</Characters>
  <Lines>203</Lines>
  <Paragraphs>57</Paragraphs>
  <TotalTime>1</TotalTime>
  <ScaleCrop>false</ScaleCrop>
  <LinksUpToDate>false</LinksUpToDate>
  <CharactersWithSpaces>28595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2025-01-22T07:19:00Z</dcterms:created>
  <dc:creator>Ludmila Kaidalova</dc:creator>
  <cp:lastModifiedBy>i.breus</cp:lastModifiedBy>
  <cp:lastPrinted>2021-02-16T04:52:00Z</cp:lastPrinted>
  <dcterms:modified xsi:type="dcterms:W3CDTF">2026-04-28T04:16:03Z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  <property fmtid="{D5CDD505-2E9C-101B-9397-08002B2CF9AE}" pid="3" name="KSOProductBuildVer">
    <vt:lpwstr>1049-12.2.0.23196</vt:lpwstr>
  </property>
  <property fmtid="{D5CDD505-2E9C-101B-9397-08002B2CF9AE}" pid="4" name="ICV">
    <vt:lpwstr>2C345F1702DD4D5F96473D7783900CF9_13</vt:lpwstr>
  </property>
</Properties>
</file>